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66" w:rsidRDefault="009E7C66" w:rsidP="009E7C66">
      <w:pPr>
        <w:adjustRightInd w:val="0"/>
        <w:jc w:val="center"/>
        <w:rPr>
          <w:rFonts w:ascii="黑体" w:eastAsia="黑体" w:hAnsi="黑体" w:cs="Times New Roman"/>
          <w:kern w:val="0"/>
          <w:sz w:val="32"/>
          <w:szCs w:val="24"/>
        </w:rPr>
      </w:pPr>
      <w:r w:rsidRPr="009E7C66">
        <w:rPr>
          <w:rFonts w:ascii="黑体" w:eastAsia="黑体" w:hAnsi="黑体" w:cs="Times New Roman" w:hint="eastAsia"/>
          <w:kern w:val="0"/>
          <w:sz w:val="32"/>
          <w:szCs w:val="24"/>
        </w:rPr>
        <w:t>南开大学法</w:t>
      </w:r>
      <w:r w:rsidR="004B4FE1" w:rsidRPr="009E7C66">
        <w:rPr>
          <w:rFonts w:ascii="黑体" w:eastAsia="黑体" w:hAnsi="黑体" w:cs="Times New Roman" w:hint="eastAsia"/>
          <w:kern w:val="0"/>
          <w:sz w:val="32"/>
          <w:szCs w:val="24"/>
        </w:rPr>
        <w:t>学院</w:t>
      </w:r>
      <w:r w:rsidR="00EA2C01">
        <w:rPr>
          <w:rFonts w:ascii="黑体" w:eastAsia="黑体" w:hAnsi="黑体" w:cs="Times New Roman" w:hint="eastAsia"/>
          <w:kern w:val="0"/>
          <w:sz w:val="32"/>
          <w:szCs w:val="24"/>
        </w:rPr>
        <w:t>接收</w:t>
      </w:r>
      <w:r w:rsidR="0037739A" w:rsidRPr="0037739A">
        <w:rPr>
          <w:rFonts w:ascii="黑体" w:eastAsia="黑体" w:hAnsi="黑体" w:cs="Times New Roman" w:hint="eastAsia"/>
          <w:kern w:val="0"/>
          <w:sz w:val="32"/>
          <w:szCs w:val="24"/>
        </w:rPr>
        <w:t>辅（双）修</w:t>
      </w:r>
      <w:r w:rsidR="00EA2C01">
        <w:rPr>
          <w:rFonts w:ascii="黑体" w:eastAsia="黑体" w:hAnsi="黑体" w:cs="Times New Roman" w:hint="eastAsia"/>
          <w:kern w:val="0"/>
          <w:sz w:val="32"/>
          <w:szCs w:val="24"/>
        </w:rPr>
        <w:t>学生的</w:t>
      </w:r>
      <w:r w:rsidR="00EA2C01">
        <w:rPr>
          <w:rFonts w:ascii="黑体" w:eastAsia="黑体" w:hAnsi="黑体" w:cs="Times New Roman"/>
          <w:kern w:val="0"/>
          <w:sz w:val="32"/>
          <w:szCs w:val="24"/>
        </w:rPr>
        <w:t>工作说明</w:t>
      </w:r>
    </w:p>
    <w:p w:rsidR="009E7C66" w:rsidRPr="009E7C66" w:rsidRDefault="00E627A2" w:rsidP="00E627A2">
      <w:pPr>
        <w:adjustRightInd w:val="0"/>
        <w:jc w:val="center"/>
        <w:rPr>
          <w:rFonts w:ascii="宋体" w:eastAsia="宋体" w:hAnsi="Calibri" w:cs="Times New Roman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kern w:val="0"/>
          <w:sz w:val="32"/>
          <w:szCs w:val="24"/>
        </w:rPr>
        <w:t>（2016）</w:t>
      </w:r>
    </w:p>
    <w:p w:rsidR="00EA2C01" w:rsidRDefault="00EA2C01" w:rsidP="0037739A">
      <w:pPr>
        <w:numPr>
          <w:ilvl w:val="0"/>
          <w:numId w:val="1"/>
        </w:numPr>
        <w:adjustRightInd w:val="0"/>
        <w:spacing w:before="120" w:after="100" w:afterAutospacing="1" w:line="360" w:lineRule="auto"/>
        <w:jc w:val="left"/>
        <w:rPr>
          <w:rFonts w:ascii="华文中宋" w:eastAsia="华文中宋" w:hAnsi="华文中宋" w:cs="Times New Roman"/>
          <w:kern w:val="0"/>
          <w:sz w:val="28"/>
          <w:szCs w:val="24"/>
        </w:rPr>
      </w:pPr>
      <w:r>
        <w:rPr>
          <w:rFonts w:ascii="华文中宋" w:eastAsia="华文中宋" w:hAnsi="华文中宋" w:cs="Times New Roman" w:hint="eastAsia"/>
          <w:kern w:val="0"/>
          <w:sz w:val="28"/>
          <w:szCs w:val="24"/>
        </w:rPr>
        <w:t>接收</w:t>
      </w:r>
      <w:r>
        <w:rPr>
          <w:rFonts w:ascii="华文中宋" w:eastAsia="华文中宋" w:hAnsi="华文中宋" w:cs="Times New Roman"/>
          <w:kern w:val="0"/>
          <w:sz w:val="28"/>
          <w:szCs w:val="24"/>
        </w:rPr>
        <w:t>专业：法学</w:t>
      </w:r>
    </w:p>
    <w:p w:rsidR="009E7C66" w:rsidRPr="009E7C66" w:rsidRDefault="009E7C66" w:rsidP="0037739A">
      <w:pPr>
        <w:numPr>
          <w:ilvl w:val="0"/>
          <w:numId w:val="1"/>
        </w:numPr>
        <w:adjustRightInd w:val="0"/>
        <w:spacing w:before="120" w:after="100" w:afterAutospacing="1" w:line="360" w:lineRule="auto"/>
        <w:jc w:val="left"/>
        <w:rPr>
          <w:rFonts w:ascii="华文中宋" w:eastAsia="华文中宋" w:hAnsi="华文中宋" w:cs="Times New Roman"/>
          <w:kern w:val="0"/>
          <w:sz w:val="28"/>
          <w:szCs w:val="24"/>
        </w:rPr>
      </w:pPr>
      <w:r w:rsidRPr="009E7C66">
        <w:rPr>
          <w:rFonts w:ascii="华文中宋" w:eastAsia="华文中宋" w:hAnsi="华文中宋" w:cs="Times New Roman" w:hint="eastAsia"/>
          <w:kern w:val="0"/>
          <w:sz w:val="28"/>
          <w:szCs w:val="24"/>
        </w:rPr>
        <w:t>名额</w:t>
      </w:r>
    </w:p>
    <w:p w:rsidR="009E7C66" w:rsidRPr="009E7C66" w:rsidRDefault="009E7C66" w:rsidP="009E7C66">
      <w:pPr>
        <w:adjustRightInd w:val="0"/>
        <w:ind w:left="720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辅修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：</w:t>
      </w:r>
      <w:r w:rsidR="002554F2">
        <w:rPr>
          <w:rFonts w:ascii="宋体" w:eastAsia="宋体" w:hAnsi="Calibri" w:cs="Times New Roman" w:hint="eastAsia"/>
          <w:kern w:val="0"/>
          <w:sz w:val="24"/>
          <w:szCs w:val="24"/>
        </w:rPr>
        <w:t>1</w:t>
      </w:r>
      <w:r w:rsidR="007867D3">
        <w:rPr>
          <w:rFonts w:ascii="宋体" w:eastAsia="宋体" w:hAnsi="Calibri" w:cs="Times New Roman"/>
          <w:kern w:val="0"/>
          <w:sz w:val="24"/>
          <w:szCs w:val="24"/>
        </w:rPr>
        <w:t>8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人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；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双修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：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10人</w:t>
      </w:r>
    </w:p>
    <w:p w:rsidR="00E421C8" w:rsidRPr="009E7C66" w:rsidRDefault="009E7C66" w:rsidP="0037739A">
      <w:pPr>
        <w:numPr>
          <w:ilvl w:val="0"/>
          <w:numId w:val="1"/>
        </w:numPr>
        <w:adjustRightInd w:val="0"/>
        <w:spacing w:before="120" w:after="100" w:afterAutospacing="1" w:line="360" w:lineRule="auto"/>
        <w:jc w:val="left"/>
        <w:rPr>
          <w:rFonts w:ascii="华文中宋" w:eastAsia="华文中宋" w:hAnsi="华文中宋" w:cs="Times New Roman"/>
          <w:kern w:val="0"/>
          <w:sz w:val="28"/>
          <w:szCs w:val="24"/>
        </w:rPr>
      </w:pPr>
      <w:r w:rsidRPr="009E7C66">
        <w:rPr>
          <w:rFonts w:ascii="华文中宋" w:eastAsia="华文中宋" w:hAnsi="华文中宋" w:cs="Times New Roman" w:hint="eastAsia"/>
          <w:kern w:val="0"/>
          <w:sz w:val="28"/>
          <w:szCs w:val="24"/>
        </w:rPr>
        <w:t>接收</w:t>
      </w:r>
      <w:r w:rsidRPr="009E7C66">
        <w:rPr>
          <w:rFonts w:ascii="华文中宋" w:eastAsia="华文中宋" w:hAnsi="华文中宋" w:cs="Times New Roman"/>
          <w:kern w:val="0"/>
          <w:sz w:val="28"/>
          <w:szCs w:val="24"/>
        </w:rPr>
        <w:t>对象</w:t>
      </w:r>
    </w:p>
    <w:p w:rsidR="009E7C66" w:rsidRPr="009E7C66" w:rsidRDefault="004B4FE1" w:rsidP="00872BBB">
      <w:pPr>
        <w:numPr>
          <w:ilvl w:val="0"/>
          <w:numId w:val="5"/>
        </w:numPr>
        <w:adjustRightInd w:val="0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9E7C66">
        <w:rPr>
          <w:rFonts w:ascii="宋体" w:eastAsia="宋体" w:hAnsi="Calibri" w:cs="Times New Roman"/>
          <w:kern w:val="0"/>
          <w:sz w:val="24"/>
          <w:szCs w:val="24"/>
        </w:rPr>
        <w:t>辅修：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南开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大学</w:t>
      </w:r>
      <w:r w:rsidR="001E6A51">
        <w:rPr>
          <w:rFonts w:ascii="宋体" w:eastAsia="宋体" w:hAnsi="Calibri" w:cs="Times New Roman" w:hint="eastAsia"/>
          <w:kern w:val="0"/>
          <w:sz w:val="24"/>
          <w:szCs w:val="24"/>
        </w:rPr>
        <w:t>201</w:t>
      </w:r>
      <w:r w:rsidR="007867D3">
        <w:rPr>
          <w:rFonts w:ascii="宋体" w:eastAsia="宋体" w:hAnsi="Calibri" w:cs="Times New Roman"/>
          <w:kern w:val="0"/>
          <w:sz w:val="24"/>
          <w:szCs w:val="24"/>
        </w:rPr>
        <w:t>5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级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及</w:t>
      </w:r>
      <w:r w:rsidR="001E6A51">
        <w:rPr>
          <w:rFonts w:ascii="宋体" w:eastAsia="宋体" w:hAnsi="Calibri" w:cs="Times New Roman" w:hint="eastAsia"/>
          <w:kern w:val="0"/>
          <w:sz w:val="24"/>
          <w:szCs w:val="24"/>
        </w:rPr>
        <w:t>201</w:t>
      </w:r>
      <w:r w:rsidR="007867D3">
        <w:rPr>
          <w:rFonts w:ascii="宋体" w:eastAsia="宋体" w:hAnsi="Calibri" w:cs="Times New Roman"/>
          <w:kern w:val="0"/>
          <w:sz w:val="24"/>
          <w:szCs w:val="24"/>
        </w:rPr>
        <w:t>4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级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非法学专业本科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学生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；</w:t>
      </w:r>
    </w:p>
    <w:p w:rsidR="009E7C66" w:rsidRPr="009E7C66" w:rsidRDefault="009E7C66" w:rsidP="00872BBB">
      <w:pPr>
        <w:numPr>
          <w:ilvl w:val="0"/>
          <w:numId w:val="5"/>
        </w:numPr>
        <w:adjustRightInd w:val="0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双修</w:t>
      </w:r>
      <w:r w:rsidR="004B4FE1" w:rsidRPr="009E7C66">
        <w:rPr>
          <w:rFonts w:ascii="宋体" w:eastAsia="宋体" w:hAnsi="Calibri" w:cs="Times New Roman" w:hint="eastAsia"/>
          <w:kern w:val="0"/>
          <w:sz w:val="24"/>
          <w:szCs w:val="24"/>
        </w:rPr>
        <w:t>：201</w:t>
      </w:r>
      <w:r w:rsidR="007867D3">
        <w:rPr>
          <w:rFonts w:ascii="宋体" w:eastAsia="宋体" w:hAnsi="Calibri" w:cs="Times New Roman"/>
          <w:kern w:val="0"/>
          <w:sz w:val="24"/>
          <w:szCs w:val="24"/>
        </w:rPr>
        <w:t>4</w:t>
      </w:r>
      <w:r w:rsidR="004B4FE1" w:rsidRPr="009E7C66">
        <w:rPr>
          <w:rFonts w:ascii="宋体" w:eastAsia="宋体" w:hAnsi="Calibri" w:cs="Times New Roman" w:hint="eastAsia"/>
          <w:kern w:val="0"/>
          <w:sz w:val="24"/>
          <w:szCs w:val="24"/>
        </w:rPr>
        <w:t>级</w:t>
      </w:r>
      <w:r w:rsidR="004B4FE1" w:rsidRPr="009E7C66">
        <w:rPr>
          <w:rFonts w:ascii="宋体" w:eastAsia="宋体" w:hAnsi="Calibri" w:cs="Times New Roman"/>
          <w:kern w:val="0"/>
          <w:sz w:val="24"/>
          <w:szCs w:val="24"/>
        </w:rPr>
        <w:t>或</w:t>
      </w:r>
      <w:r w:rsidR="004B4FE1" w:rsidRPr="009E7C66">
        <w:rPr>
          <w:rFonts w:ascii="宋体" w:eastAsia="宋体" w:hAnsi="Calibri" w:cs="Times New Roman" w:hint="eastAsia"/>
          <w:kern w:val="0"/>
          <w:sz w:val="24"/>
          <w:szCs w:val="24"/>
        </w:rPr>
        <w:t>201</w:t>
      </w:r>
      <w:r w:rsidR="007867D3">
        <w:rPr>
          <w:rFonts w:ascii="宋体" w:eastAsia="宋体" w:hAnsi="Calibri" w:cs="Times New Roman"/>
          <w:kern w:val="0"/>
          <w:sz w:val="24"/>
          <w:szCs w:val="24"/>
        </w:rPr>
        <w:t>3</w:t>
      </w:r>
      <w:r w:rsidR="004B4FE1" w:rsidRPr="009E7C66">
        <w:rPr>
          <w:rFonts w:ascii="宋体" w:eastAsia="宋体" w:hAnsi="Calibri" w:cs="Times New Roman" w:hint="eastAsia"/>
          <w:kern w:val="0"/>
          <w:sz w:val="24"/>
          <w:szCs w:val="24"/>
        </w:rPr>
        <w:t>级</w:t>
      </w:r>
      <w:r w:rsidR="004B4FE1" w:rsidRPr="009E7C66">
        <w:rPr>
          <w:rFonts w:ascii="宋体" w:eastAsia="宋体" w:hAnsi="Calibri" w:cs="Times New Roman"/>
          <w:kern w:val="0"/>
          <w:sz w:val="24"/>
          <w:szCs w:val="24"/>
        </w:rPr>
        <w:t>已辅修</w:t>
      </w:r>
      <w:r w:rsidR="004B4FE1" w:rsidRPr="009E7C66">
        <w:rPr>
          <w:rFonts w:ascii="宋体" w:eastAsia="宋体" w:hAnsi="Calibri" w:cs="Times New Roman" w:hint="eastAsia"/>
          <w:kern w:val="0"/>
          <w:sz w:val="24"/>
          <w:szCs w:val="24"/>
        </w:rPr>
        <w:t>一年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法学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专业</w:t>
      </w:r>
      <w:r w:rsidR="004B4FE1" w:rsidRPr="009E7C66">
        <w:rPr>
          <w:rFonts w:ascii="宋体" w:eastAsia="宋体" w:hAnsi="Calibri" w:cs="Times New Roman"/>
          <w:kern w:val="0"/>
          <w:sz w:val="24"/>
          <w:szCs w:val="24"/>
        </w:rPr>
        <w:t>的同学</w:t>
      </w:r>
      <w:r w:rsidR="004B4FE1" w:rsidRPr="009E7C66">
        <w:rPr>
          <w:rFonts w:ascii="宋体" w:eastAsia="宋体" w:hAnsi="Calibri" w:cs="Times New Roman" w:hint="eastAsia"/>
          <w:kern w:val="0"/>
          <w:sz w:val="24"/>
          <w:szCs w:val="24"/>
        </w:rPr>
        <w:t>可</w:t>
      </w:r>
      <w:r w:rsidR="004B4FE1" w:rsidRPr="009E7C66">
        <w:rPr>
          <w:rFonts w:ascii="宋体" w:eastAsia="宋体" w:hAnsi="Calibri" w:cs="Times New Roman"/>
          <w:kern w:val="0"/>
          <w:sz w:val="24"/>
          <w:szCs w:val="24"/>
        </w:rPr>
        <w:t>申请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双修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。</w:t>
      </w:r>
    </w:p>
    <w:p w:rsidR="009E7C66" w:rsidRPr="009E7C66" w:rsidRDefault="009E7C66" w:rsidP="0037739A">
      <w:pPr>
        <w:numPr>
          <w:ilvl w:val="0"/>
          <w:numId w:val="1"/>
        </w:numPr>
        <w:adjustRightInd w:val="0"/>
        <w:spacing w:before="120" w:after="100" w:afterAutospacing="1" w:line="360" w:lineRule="auto"/>
        <w:jc w:val="left"/>
        <w:rPr>
          <w:rFonts w:ascii="华文中宋" w:eastAsia="华文中宋" w:hAnsi="华文中宋" w:cs="Times New Roman"/>
          <w:kern w:val="0"/>
          <w:sz w:val="28"/>
          <w:szCs w:val="24"/>
        </w:rPr>
      </w:pPr>
      <w:r w:rsidRPr="009E7C66">
        <w:rPr>
          <w:rFonts w:ascii="华文中宋" w:eastAsia="华文中宋" w:hAnsi="华文中宋" w:cs="Times New Roman" w:hint="eastAsia"/>
          <w:kern w:val="0"/>
          <w:sz w:val="28"/>
          <w:szCs w:val="24"/>
        </w:rPr>
        <w:t>申请</w:t>
      </w:r>
      <w:r w:rsidRPr="009E7C66">
        <w:rPr>
          <w:rFonts w:ascii="华文中宋" w:eastAsia="华文中宋" w:hAnsi="华文中宋" w:cs="Times New Roman"/>
          <w:kern w:val="0"/>
          <w:sz w:val="28"/>
          <w:szCs w:val="24"/>
        </w:rPr>
        <w:t>条件</w:t>
      </w:r>
    </w:p>
    <w:p w:rsidR="009E7C66" w:rsidRPr="009E7C66" w:rsidRDefault="009E7C66" w:rsidP="0037739A">
      <w:pPr>
        <w:numPr>
          <w:ilvl w:val="0"/>
          <w:numId w:val="13"/>
        </w:numPr>
        <w:adjustRightInd w:val="0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学习勤奋，成绩优良；</w:t>
      </w:r>
    </w:p>
    <w:p w:rsidR="009E7C66" w:rsidRPr="009E7C66" w:rsidRDefault="009E7C66" w:rsidP="0037739A">
      <w:pPr>
        <w:numPr>
          <w:ilvl w:val="0"/>
          <w:numId w:val="13"/>
        </w:numPr>
        <w:adjustRightInd w:val="0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9E7C66">
        <w:rPr>
          <w:rFonts w:ascii="宋体" w:eastAsia="宋体" w:hAnsi="Calibri" w:cs="Times New Roman"/>
          <w:kern w:val="0"/>
          <w:sz w:val="24"/>
          <w:szCs w:val="24"/>
        </w:rPr>
        <w:t>政治合格，品行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端正</w:t>
      </w:r>
      <w:r w:rsidR="00872BBB">
        <w:rPr>
          <w:rFonts w:ascii="宋体" w:eastAsia="宋体" w:hAnsi="Calibri" w:cs="Times New Roman" w:hint="eastAsia"/>
          <w:kern w:val="0"/>
          <w:sz w:val="24"/>
          <w:szCs w:val="24"/>
        </w:rPr>
        <w:t>，在校期间无违纪或违法记录。</w:t>
      </w:r>
    </w:p>
    <w:p w:rsidR="00E421C8" w:rsidRPr="009E7C66" w:rsidRDefault="0037739A" w:rsidP="009E7C66">
      <w:pPr>
        <w:numPr>
          <w:ilvl w:val="0"/>
          <w:numId w:val="1"/>
        </w:numPr>
        <w:adjustRightInd w:val="0"/>
        <w:spacing w:before="240" w:line="360" w:lineRule="auto"/>
        <w:jc w:val="left"/>
        <w:rPr>
          <w:rFonts w:ascii="华文中宋" w:eastAsia="华文中宋" w:hAnsi="华文中宋" w:cs="Times New Roman"/>
          <w:kern w:val="0"/>
          <w:sz w:val="28"/>
          <w:szCs w:val="24"/>
        </w:rPr>
      </w:pPr>
      <w:r w:rsidRPr="0037739A">
        <w:rPr>
          <w:rFonts w:ascii="华文中宋" w:eastAsia="华文中宋" w:hAnsi="华文中宋" w:cs="Times New Roman" w:hint="eastAsia"/>
          <w:kern w:val="0"/>
          <w:sz w:val="28"/>
          <w:szCs w:val="24"/>
        </w:rPr>
        <w:t>辅（双）修</w:t>
      </w:r>
      <w:r w:rsidR="009E7C66" w:rsidRPr="009E7C66">
        <w:rPr>
          <w:rFonts w:ascii="华文中宋" w:eastAsia="华文中宋" w:hAnsi="华文中宋" w:cs="Times New Roman"/>
          <w:kern w:val="0"/>
          <w:sz w:val="28"/>
          <w:szCs w:val="24"/>
        </w:rPr>
        <w:t>办法</w:t>
      </w:r>
    </w:p>
    <w:p w:rsidR="009E7C66" w:rsidRPr="009E7C66" w:rsidRDefault="004B4FE1" w:rsidP="0037739A">
      <w:pPr>
        <w:numPr>
          <w:ilvl w:val="0"/>
          <w:numId w:val="11"/>
        </w:numPr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法学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专业实行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“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先辅修，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再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双修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”</w:t>
      </w:r>
      <w:r w:rsidR="009E7C66" w:rsidRPr="009E7C66">
        <w:rPr>
          <w:rFonts w:ascii="宋体" w:eastAsia="宋体" w:hAnsi="Calibri" w:cs="Times New Roman"/>
          <w:kern w:val="0"/>
          <w:sz w:val="24"/>
          <w:szCs w:val="24"/>
        </w:rPr>
        <w:t>的双辅修办法，即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其他学院学生申请修读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法学第二专业时，需先提交辅修申请，辅修一年之后可申请转为双修；</w:t>
      </w:r>
    </w:p>
    <w:p w:rsidR="007A737E" w:rsidRPr="007A737E" w:rsidRDefault="009E7C66" w:rsidP="0037739A">
      <w:pPr>
        <w:numPr>
          <w:ilvl w:val="0"/>
          <w:numId w:val="11"/>
        </w:numPr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7A737E">
        <w:rPr>
          <w:rFonts w:ascii="宋体" w:eastAsia="宋体" w:hAnsi="Calibri" w:cs="Times New Roman" w:hint="eastAsia"/>
          <w:kern w:val="0"/>
          <w:sz w:val="24"/>
          <w:szCs w:val="24"/>
        </w:rPr>
        <w:t>辅修</w:t>
      </w:r>
      <w:r w:rsidRPr="007A737E">
        <w:rPr>
          <w:rFonts w:ascii="宋体" w:eastAsia="宋体" w:hAnsi="Calibri" w:cs="Times New Roman"/>
          <w:kern w:val="0"/>
          <w:sz w:val="24"/>
          <w:szCs w:val="24"/>
        </w:rPr>
        <w:t>名额</w:t>
      </w:r>
      <w:r w:rsidRPr="007A737E">
        <w:rPr>
          <w:rFonts w:ascii="宋体" w:eastAsia="宋体" w:hAnsi="Calibri" w:cs="Times New Roman" w:hint="eastAsia"/>
          <w:kern w:val="0"/>
          <w:sz w:val="24"/>
          <w:szCs w:val="24"/>
        </w:rPr>
        <w:t>分配</w:t>
      </w:r>
      <w:r w:rsidR="007A737E" w:rsidRPr="007A737E">
        <w:rPr>
          <w:rFonts w:ascii="宋体" w:eastAsia="宋体" w:hAnsi="Calibri" w:cs="Times New Roman" w:hint="eastAsia"/>
          <w:kern w:val="0"/>
          <w:sz w:val="24"/>
          <w:szCs w:val="24"/>
        </w:rPr>
        <w:t>综合考量</w:t>
      </w:r>
      <w:r w:rsidR="003A6D0D" w:rsidRPr="007A737E">
        <w:rPr>
          <w:rFonts w:ascii="宋体" w:eastAsia="宋体" w:hAnsi="Calibri" w:cs="Times New Roman" w:hint="eastAsia"/>
          <w:kern w:val="0"/>
          <w:sz w:val="24"/>
          <w:szCs w:val="24"/>
        </w:rPr>
        <w:t>申请</w:t>
      </w:r>
      <w:r w:rsidR="003A6D0D" w:rsidRPr="007A737E">
        <w:rPr>
          <w:rFonts w:ascii="宋体" w:eastAsia="宋体" w:hAnsi="Calibri" w:cs="Times New Roman"/>
          <w:kern w:val="0"/>
          <w:sz w:val="24"/>
          <w:szCs w:val="24"/>
        </w:rPr>
        <w:t>学生的</w:t>
      </w:r>
      <w:r w:rsidR="007A737E" w:rsidRPr="007A737E">
        <w:rPr>
          <w:rFonts w:ascii="宋体" w:eastAsia="宋体" w:hAnsi="Calibri" w:cs="Times New Roman"/>
          <w:kern w:val="0"/>
          <w:sz w:val="24"/>
          <w:szCs w:val="24"/>
        </w:rPr>
        <w:t>必修课</w:t>
      </w:r>
      <w:r w:rsidR="007A737E" w:rsidRPr="007A737E">
        <w:rPr>
          <w:rFonts w:ascii="宋体" w:eastAsia="宋体" w:hAnsi="Calibri" w:cs="Times New Roman" w:hint="eastAsia"/>
          <w:kern w:val="0"/>
          <w:sz w:val="24"/>
          <w:szCs w:val="24"/>
        </w:rPr>
        <w:t>学分绩、</w:t>
      </w:r>
      <w:r w:rsidRPr="007A737E">
        <w:rPr>
          <w:rFonts w:ascii="宋体" w:eastAsia="宋体" w:hAnsi="Calibri" w:cs="Times New Roman"/>
          <w:kern w:val="0"/>
          <w:sz w:val="24"/>
          <w:szCs w:val="24"/>
        </w:rPr>
        <w:t>报名</w:t>
      </w:r>
      <w:r w:rsidR="003A6D0D" w:rsidRPr="007A737E">
        <w:rPr>
          <w:rFonts w:ascii="宋体" w:eastAsia="宋体" w:hAnsi="Calibri" w:cs="Times New Roman" w:hint="eastAsia"/>
          <w:kern w:val="0"/>
          <w:sz w:val="24"/>
          <w:szCs w:val="24"/>
        </w:rPr>
        <w:t>人数</w:t>
      </w:r>
      <w:r w:rsidR="007A737E" w:rsidRPr="007A737E">
        <w:rPr>
          <w:rFonts w:ascii="宋体" w:eastAsia="宋体" w:hAnsi="Calibri" w:cs="Times New Roman" w:hint="eastAsia"/>
          <w:kern w:val="0"/>
          <w:sz w:val="24"/>
          <w:szCs w:val="24"/>
        </w:rPr>
        <w:t>等因素</w:t>
      </w:r>
      <w:r w:rsidR="003A6D0D" w:rsidRPr="007A737E">
        <w:rPr>
          <w:rFonts w:ascii="宋体" w:eastAsia="宋体" w:hAnsi="Calibri" w:cs="Times New Roman" w:hint="eastAsia"/>
          <w:kern w:val="0"/>
          <w:sz w:val="24"/>
          <w:szCs w:val="24"/>
        </w:rPr>
        <w:t>，</w:t>
      </w:r>
      <w:r w:rsidR="007A737E" w:rsidRPr="007A737E">
        <w:rPr>
          <w:rFonts w:ascii="宋体" w:eastAsia="宋体" w:hAnsi="Calibri" w:cs="Times New Roman" w:hint="eastAsia"/>
          <w:kern w:val="0"/>
          <w:sz w:val="24"/>
          <w:szCs w:val="24"/>
        </w:rPr>
        <w:t>并</w:t>
      </w:r>
      <w:r w:rsidR="003A6D0D" w:rsidRPr="007A737E">
        <w:rPr>
          <w:rFonts w:ascii="宋体" w:eastAsia="宋体" w:hAnsi="Calibri" w:cs="Times New Roman"/>
          <w:kern w:val="0"/>
          <w:sz w:val="24"/>
          <w:szCs w:val="24"/>
        </w:rPr>
        <w:t>均衡考虑</w:t>
      </w:r>
      <w:r w:rsidRPr="007A737E">
        <w:rPr>
          <w:rFonts w:ascii="宋体" w:eastAsia="宋体" w:hAnsi="Calibri" w:cs="Times New Roman" w:hint="eastAsia"/>
          <w:kern w:val="0"/>
          <w:sz w:val="24"/>
          <w:szCs w:val="24"/>
        </w:rPr>
        <w:t>各</w:t>
      </w:r>
      <w:r w:rsidRPr="007A737E">
        <w:rPr>
          <w:rFonts w:ascii="宋体" w:eastAsia="宋体" w:hAnsi="Calibri" w:cs="Times New Roman"/>
          <w:kern w:val="0"/>
          <w:sz w:val="24"/>
          <w:szCs w:val="24"/>
        </w:rPr>
        <w:t>专业</w:t>
      </w:r>
      <w:r w:rsidR="003A6D0D" w:rsidRPr="007A737E">
        <w:rPr>
          <w:rFonts w:ascii="宋体" w:eastAsia="宋体" w:hAnsi="Calibri" w:cs="Times New Roman" w:hint="eastAsia"/>
          <w:kern w:val="0"/>
          <w:sz w:val="24"/>
          <w:szCs w:val="24"/>
        </w:rPr>
        <w:t>学生</w:t>
      </w:r>
      <w:r w:rsidR="003A6D0D" w:rsidRPr="007A737E">
        <w:rPr>
          <w:rFonts w:ascii="宋体" w:eastAsia="宋体" w:hAnsi="Calibri" w:cs="Times New Roman"/>
          <w:kern w:val="0"/>
          <w:sz w:val="24"/>
          <w:szCs w:val="24"/>
        </w:rPr>
        <w:t>申请情况</w:t>
      </w:r>
      <w:r w:rsidR="007A737E" w:rsidRPr="007A737E">
        <w:rPr>
          <w:rFonts w:ascii="宋体" w:eastAsia="宋体" w:hAnsi="Calibri" w:cs="Times New Roman"/>
          <w:kern w:val="0"/>
          <w:sz w:val="24"/>
          <w:szCs w:val="24"/>
        </w:rPr>
        <w:t>确定。</w:t>
      </w:r>
    </w:p>
    <w:p w:rsidR="009E7C66" w:rsidRDefault="009E7C66" w:rsidP="0037739A">
      <w:pPr>
        <w:numPr>
          <w:ilvl w:val="0"/>
          <w:numId w:val="11"/>
        </w:numPr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建议有意申请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辅（双）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修的学生对相关</w:t>
      </w:r>
      <w:r w:rsidR="004B4FE1" w:rsidRPr="009E7C66">
        <w:rPr>
          <w:rFonts w:ascii="宋体" w:eastAsia="宋体" w:hAnsi="Calibri" w:cs="Times New Roman" w:hint="eastAsia"/>
          <w:kern w:val="0"/>
          <w:sz w:val="24"/>
          <w:szCs w:val="24"/>
        </w:rPr>
        <w:t>专业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进行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了解，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勿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盲目申请</w:t>
      </w:r>
      <w:r w:rsidR="00872BBB">
        <w:rPr>
          <w:rFonts w:ascii="宋体" w:eastAsia="宋体" w:hAnsi="Calibri" w:cs="Times New Roman" w:hint="eastAsia"/>
          <w:kern w:val="0"/>
          <w:sz w:val="24"/>
          <w:szCs w:val="24"/>
        </w:rPr>
        <w:t>。</w:t>
      </w:r>
    </w:p>
    <w:p w:rsidR="0037739A" w:rsidRPr="0037739A" w:rsidRDefault="0037739A" w:rsidP="0037739A">
      <w:pPr>
        <w:numPr>
          <w:ilvl w:val="0"/>
          <w:numId w:val="11"/>
        </w:numPr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37739A">
        <w:rPr>
          <w:rFonts w:ascii="宋体" w:eastAsia="宋体" w:hAnsi="Calibri" w:cs="Times New Roman" w:hint="eastAsia"/>
          <w:kern w:val="0"/>
          <w:sz w:val="24"/>
          <w:szCs w:val="24"/>
        </w:rPr>
        <w:t>每名学生本科期间只能选择申请1个辅修或双学位专业。若本次申请获得</w:t>
      </w:r>
      <w:r>
        <w:rPr>
          <w:rFonts w:ascii="宋体" w:eastAsia="宋体" w:hAnsi="Calibri" w:cs="Times New Roman" w:hint="eastAsia"/>
          <w:kern w:val="0"/>
          <w:sz w:val="24"/>
          <w:szCs w:val="24"/>
        </w:rPr>
        <w:t>辅（双）修</w:t>
      </w:r>
      <w:r w:rsidRPr="0037739A">
        <w:rPr>
          <w:rFonts w:ascii="宋体" w:eastAsia="宋体" w:hAnsi="Calibri" w:cs="Times New Roman" w:hint="eastAsia"/>
          <w:kern w:val="0"/>
          <w:sz w:val="24"/>
          <w:szCs w:val="24"/>
        </w:rPr>
        <w:t>资格后，将无法再申请</w:t>
      </w:r>
      <w:r>
        <w:rPr>
          <w:rFonts w:ascii="宋体" w:eastAsia="宋体" w:hAnsi="Calibri" w:cs="Times New Roman" w:hint="eastAsia"/>
          <w:kern w:val="0"/>
          <w:sz w:val="24"/>
          <w:szCs w:val="24"/>
        </w:rPr>
        <w:t>辅（双）修</w:t>
      </w:r>
      <w:r w:rsidRPr="0037739A">
        <w:rPr>
          <w:rFonts w:ascii="宋体" w:eastAsia="宋体" w:hAnsi="Calibri" w:cs="Times New Roman"/>
          <w:kern w:val="0"/>
          <w:sz w:val="24"/>
          <w:szCs w:val="24"/>
        </w:rPr>
        <w:t>其他专业</w:t>
      </w:r>
      <w:r w:rsidRPr="0037739A">
        <w:rPr>
          <w:rFonts w:ascii="宋体" w:eastAsia="宋体" w:hAnsi="Calibri" w:cs="Times New Roman" w:hint="eastAsia"/>
          <w:kern w:val="0"/>
          <w:sz w:val="24"/>
          <w:szCs w:val="24"/>
        </w:rPr>
        <w:t>（包括天大工商管理）。</w:t>
      </w:r>
    </w:p>
    <w:p w:rsidR="009E7C66" w:rsidRPr="009E7C66" w:rsidRDefault="009E7C66" w:rsidP="0037739A">
      <w:pPr>
        <w:numPr>
          <w:ilvl w:val="0"/>
          <w:numId w:val="1"/>
        </w:numPr>
        <w:adjustRightInd w:val="0"/>
        <w:spacing w:before="120" w:after="100" w:afterAutospacing="1" w:line="360" w:lineRule="auto"/>
        <w:jc w:val="left"/>
        <w:rPr>
          <w:rFonts w:ascii="华文中宋" w:eastAsia="华文中宋" w:hAnsi="华文中宋" w:cs="Times New Roman"/>
          <w:kern w:val="0"/>
          <w:sz w:val="28"/>
          <w:szCs w:val="24"/>
        </w:rPr>
      </w:pPr>
      <w:r w:rsidRPr="009E7C66">
        <w:rPr>
          <w:rFonts w:ascii="华文中宋" w:eastAsia="华文中宋" w:hAnsi="华文中宋" w:cs="Times New Roman" w:hint="eastAsia"/>
          <w:kern w:val="0"/>
          <w:sz w:val="28"/>
          <w:szCs w:val="24"/>
        </w:rPr>
        <w:t>申请</w:t>
      </w:r>
      <w:r w:rsidRPr="009E7C66">
        <w:rPr>
          <w:rFonts w:ascii="华文中宋" w:eastAsia="华文中宋" w:hAnsi="华文中宋" w:cs="Times New Roman"/>
          <w:kern w:val="0"/>
          <w:sz w:val="28"/>
          <w:szCs w:val="24"/>
        </w:rPr>
        <w:t>办法</w:t>
      </w:r>
    </w:p>
    <w:p w:rsidR="00E421C8" w:rsidRPr="009E7C66" w:rsidRDefault="00CA7D07" w:rsidP="0037739A">
      <w:pPr>
        <w:numPr>
          <w:ilvl w:val="0"/>
          <w:numId w:val="12"/>
        </w:numPr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>
        <w:rPr>
          <w:rFonts w:ascii="宋体" w:eastAsia="宋体" w:hAnsi="Calibri" w:cs="Times New Roman" w:hint="eastAsia"/>
          <w:kern w:val="0"/>
          <w:sz w:val="24"/>
          <w:szCs w:val="24"/>
        </w:rPr>
        <w:t>在学校教务处网站</w:t>
      </w:r>
      <w:r w:rsidR="004B4FE1" w:rsidRPr="009E7C66">
        <w:rPr>
          <w:rFonts w:ascii="宋体" w:eastAsia="宋体" w:hAnsi="Calibri" w:cs="Times New Roman" w:hint="eastAsia"/>
          <w:kern w:val="0"/>
          <w:sz w:val="24"/>
          <w:szCs w:val="24"/>
        </w:rPr>
        <w:t>下载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辅（双）修</w:t>
      </w:r>
      <w:r w:rsidR="004B4FE1" w:rsidRPr="009E7C66">
        <w:rPr>
          <w:rFonts w:ascii="宋体" w:eastAsia="宋体" w:hAnsi="Calibri" w:cs="Times New Roman" w:hint="eastAsia"/>
          <w:kern w:val="0"/>
          <w:sz w:val="24"/>
          <w:szCs w:val="24"/>
        </w:rPr>
        <w:t>的申请表或到</w:t>
      </w:r>
      <w:r w:rsidR="004B4FE1" w:rsidRPr="00CA7D07">
        <w:rPr>
          <w:rFonts w:ascii="宋体" w:eastAsia="宋体" w:hAnsi="Calibri" w:cs="Times New Roman" w:hint="eastAsia"/>
          <w:b/>
          <w:kern w:val="0"/>
          <w:sz w:val="24"/>
          <w:szCs w:val="24"/>
        </w:rPr>
        <w:t>所在学院教科办</w:t>
      </w:r>
      <w:r w:rsidR="004B4FE1" w:rsidRPr="009E7C66">
        <w:rPr>
          <w:rFonts w:ascii="宋体" w:eastAsia="宋体" w:hAnsi="Calibri" w:cs="Times New Roman" w:hint="eastAsia"/>
          <w:kern w:val="0"/>
          <w:sz w:val="24"/>
          <w:szCs w:val="24"/>
        </w:rPr>
        <w:t>领取申请表格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；</w:t>
      </w:r>
    </w:p>
    <w:p w:rsidR="00E421C8" w:rsidRPr="009E7C66" w:rsidRDefault="004B4FE1" w:rsidP="0037739A">
      <w:pPr>
        <w:numPr>
          <w:ilvl w:val="0"/>
          <w:numId w:val="12"/>
        </w:numPr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申请修读专业一栏中计划修读学分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可</w:t>
      </w:r>
      <w:r w:rsidR="009E7C66" w:rsidRPr="009E7C66">
        <w:rPr>
          <w:rFonts w:ascii="宋体" w:eastAsia="宋体" w:hAnsi="Calibri" w:cs="Times New Roman"/>
          <w:kern w:val="0"/>
          <w:sz w:val="24"/>
          <w:szCs w:val="24"/>
        </w:rPr>
        <w:t>留白或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填写"按教学计划</w:t>
      </w:r>
      <w:r w:rsidR="003A6D0D">
        <w:rPr>
          <w:rFonts w:ascii="宋体" w:eastAsia="宋体" w:hAnsi="Calibri" w:cs="Times New Roman" w:hint="eastAsia"/>
          <w:kern w:val="0"/>
          <w:sz w:val="24"/>
          <w:szCs w:val="24"/>
        </w:rPr>
        <w:t>修读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"即可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；</w:t>
      </w:r>
    </w:p>
    <w:p w:rsidR="00E421C8" w:rsidRPr="009E7C66" w:rsidRDefault="004B4FE1" w:rsidP="0037739A">
      <w:pPr>
        <w:numPr>
          <w:ilvl w:val="0"/>
          <w:numId w:val="12"/>
        </w:numPr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申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请表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一式两份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填写</w:t>
      </w:r>
      <w:r w:rsidR="009E7C66" w:rsidRPr="009E7C66">
        <w:rPr>
          <w:rFonts w:ascii="宋体" w:eastAsia="宋体" w:hAnsi="Calibri" w:cs="Times New Roman"/>
          <w:kern w:val="0"/>
          <w:sz w:val="24"/>
          <w:szCs w:val="24"/>
        </w:rPr>
        <w:t>完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成后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，交到学生主专业所在学院教科办，由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所在</w:t>
      </w:r>
      <w:r w:rsidR="009E7C66" w:rsidRPr="009E7C66">
        <w:rPr>
          <w:rFonts w:ascii="宋体" w:eastAsia="宋体" w:hAnsi="Calibri" w:cs="Times New Roman"/>
          <w:kern w:val="0"/>
          <w:sz w:val="24"/>
          <w:szCs w:val="24"/>
        </w:rPr>
        <w:t>学院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教科办填写"学生所在院系意见"，并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附一份</w:t>
      </w:r>
      <w:r w:rsidR="00087658" w:rsidRPr="007867D3">
        <w:rPr>
          <w:rFonts w:ascii="宋体" w:eastAsia="宋体" w:hAnsi="Calibri" w:cs="Times New Roman" w:hint="eastAsia"/>
          <w:b/>
          <w:kern w:val="0"/>
          <w:sz w:val="24"/>
          <w:szCs w:val="24"/>
          <w:u w:val="dottedHeavy"/>
        </w:rPr>
        <w:t>含学分绩的</w:t>
      </w:r>
      <w:r w:rsidR="00087658">
        <w:rPr>
          <w:rFonts w:ascii="宋体" w:eastAsia="宋体" w:hAnsi="Calibri" w:cs="Times New Roman" w:hint="eastAsia"/>
          <w:kern w:val="0"/>
          <w:sz w:val="24"/>
          <w:szCs w:val="24"/>
        </w:rPr>
        <w:t>打印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成绩单</w:t>
      </w:r>
      <w:r w:rsidRPr="00252C3D">
        <w:rPr>
          <w:rFonts w:ascii="宋体" w:eastAsia="宋体" w:hAnsi="Calibri" w:cs="Times New Roman" w:hint="eastAsia"/>
          <w:b/>
          <w:kern w:val="0"/>
          <w:sz w:val="24"/>
          <w:szCs w:val="24"/>
        </w:rPr>
        <w:t>（</w:t>
      </w:r>
      <w:r w:rsidR="00087658">
        <w:rPr>
          <w:rFonts w:ascii="宋体" w:eastAsia="宋体" w:hAnsi="Calibri" w:cs="Times New Roman" w:hint="eastAsia"/>
          <w:b/>
          <w:kern w:val="0"/>
          <w:sz w:val="24"/>
          <w:szCs w:val="24"/>
        </w:rPr>
        <w:t>成绩单需包</w:t>
      </w:r>
      <w:r w:rsidRPr="00252C3D">
        <w:rPr>
          <w:rFonts w:ascii="宋体" w:eastAsia="宋体" w:hAnsi="Calibri" w:cs="Times New Roman" w:hint="eastAsia"/>
          <w:b/>
          <w:kern w:val="0"/>
          <w:sz w:val="24"/>
          <w:szCs w:val="24"/>
        </w:rPr>
        <w:t>含</w:t>
      </w:r>
      <w:r w:rsidR="00252C3D">
        <w:rPr>
          <w:rFonts w:ascii="宋体" w:eastAsia="宋体" w:hAnsi="Calibri" w:cs="Times New Roman" w:hint="eastAsia"/>
          <w:b/>
          <w:kern w:val="0"/>
          <w:sz w:val="24"/>
          <w:szCs w:val="24"/>
        </w:rPr>
        <w:t>截止申请时所有已修读课程</w:t>
      </w:r>
      <w:r w:rsidR="009E7C66" w:rsidRPr="00252C3D">
        <w:rPr>
          <w:rFonts w:ascii="宋体" w:eastAsia="宋体" w:hAnsi="Calibri" w:cs="Times New Roman" w:hint="eastAsia"/>
          <w:b/>
          <w:kern w:val="0"/>
          <w:sz w:val="24"/>
          <w:szCs w:val="24"/>
        </w:rPr>
        <w:t>）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；</w:t>
      </w:r>
    </w:p>
    <w:p w:rsidR="009E7C66" w:rsidRPr="009E7C66" w:rsidRDefault="00252C3D" w:rsidP="0037739A">
      <w:pPr>
        <w:numPr>
          <w:ilvl w:val="0"/>
          <w:numId w:val="12"/>
        </w:numPr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>
        <w:rPr>
          <w:rFonts w:ascii="宋体" w:eastAsia="宋体" w:hAnsi="Calibri" w:cs="Times New Roman" w:hint="eastAsia"/>
          <w:kern w:val="0"/>
          <w:sz w:val="24"/>
          <w:szCs w:val="24"/>
        </w:rPr>
        <w:t>将填好院系意见的</w:t>
      </w:r>
      <w:r w:rsidR="004B4FE1" w:rsidRPr="009E7C66">
        <w:rPr>
          <w:rFonts w:ascii="宋体" w:eastAsia="宋体" w:hAnsi="Calibri" w:cs="Times New Roman" w:hint="eastAsia"/>
          <w:kern w:val="0"/>
          <w:sz w:val="24"/>
          <w:szCs w:val="24"/>
        </w:rPr>
        <w:t>申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请表和成绩单</w:t>
      </w:r>
      <w:r w:rsidR="004B4FE1" w:rsidRPr="009E7C66">
        <w:rPr>
          <w:rFonts w:ascii="宋体" w:eastAsia="宋体" w:hAnsi="Calibri" w:cs="Times New Roman" w:hint="eastAsia"/>
          <w:kern w:val="0"/>
          <w:sz w:val="24"/>
          <w:szCs w:val="24"/>
        </w:rPr>
        <w:t>交到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法学院本科</w:t>
      </w:r>
      <w:r w:rsidR="004B4FE1" w:rsidRPr="009E7C66">
        <w:rPr>
          <w:rFonts w:ascii="宋体" w:eastAsia="宋体" w:hAnsi="Calibri" w:cs="Times New Roman" w:hint="eastAsia"/>
          <w:kern w:val="0"/>
          <w:sz w:val="24"/>
          <w:szCs w:val="24"/>
        </w:rPr>
        <w:t>教</w:t>
      </w:r>
      <w:r w:rsidR="007867D3">
        <w:rPr>
          <w:rFonts w:ascii="宋体" w:eastAsia="宋体" w:hAnsi="Calibri" w:cs="Times New Roman" w:hint="eastAsia"/>
          <w:kern w:val="0"/>
          <w:sz w:val="24"/>
          <w:szCs w:val="24"/>
        </w:rPr>
        <w:t>学办（法学院310）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；</w:t>
      </w:r>
    </w:p>
    <w:p w:rsidR="009E7C66" w:rsidRPr="009E7C66" w:rsidRDefault="009E7C66" w:rsidP="0037739A">
      <w:pPr>
        <w:numPr>
          <w:ilvl w:val="0"/>
          <w:numId w:val="12"/>
        </w:numPr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法学院</w:t>
      </w:r>
      <w:r w:rsidR="007867D3">
        <w:rPr>
          <w:rFonts w:ascii="宋体" w:eastAsia="宋体" w:hAnsi="Calibri" w:cs="Times New Roman" w:hint="eastAsia"/>
          <w:kern w:val="0"/>
          <w:sz w:val="24"/>
          <w:szCs w:val="24"/>
        </w:rPr>
        <w:t>在310办公室外公告栏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内公布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获得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辅（双）修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资格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学生名单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；</w:t>
      </w:r>
    </w:p>
    <w:p w:rsidR="00E627A2" w:rsidRDefault="009E7C66" w:rsidP="0037739A">
      <w:pPr>
        <w:numPr>
          <w:ilvl w:val="0"/>
          <w:numId w:val="12"/>
        </w:numPr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获得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辅（双）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修资格的同学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到法学院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本科</w:t>
      </w:r>
      <w:r w:rsidRPr="009E7C66">
        <w:rPr>
          <w:rFonts w:ascii="宋体" w:eastAsia="宋体" w:hAnsi="Calibri" w:cs="Times New Roman" w:hint="eastAsia"/>
          <w:kern w:val="0"/>
          <w:sz w:val="24"/>
          <w:szCs w:val="24"/>
        </w:rPr>
        <w:t>教学</w:t>
      </w:r>
      <w:r w:rsidR="00C03454">
        <w:rPr>
          <w:rFonts w:ascii="宋体" w:eastAsia="宋体" w:hAnsi="Calibri" w:cs="Times New Roman" w:hint="eastAsia"/>
          <w:kern w:val="0"/>
          <w:sz w:val="24"/>
          <w:szCs w:val="24"/>
        </w:rPr>
        <w:t>办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领取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辅（双）修</w:t>
      </w:r>
      <w:r w:rsidRPr="009E7C66">
        <w:rPr>
          <w:rFonts w:ascii="宋体" w:eastAsia="宋体" w:hAnsi="Calibri" w:cs="Times New Roman"/>
          <w:kern w:val="0"/>
          <w:sz w:val="24"/>
          <w:szCs w:val="24"/>
        </w:rPr>
        <w:t>教学计划。</w:t>
      </w:r>
    </w:p>
    <w:p w:rsidR="00E627A2" w:rsidRDefault="00E627A2">
      <w:pPr>
        <w:widowControl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>
        <w:rPr>
          <w:rFonts w:ascii="宋体" w:eastAsia="宋体" w:hAnsi="Calibri" w:cs="Times New Roman"/>
          <w:kern w:val="0"/>
          <w:sz w:val="24"/>
          <w:szCs w:val="24"/>
        </w:rPr>
        <w:br w:type="page"/>
      </w:r>
    </w:p>
    <w:p w:rsidR="00EA2C01" w:rsidRPr="0037739A" w:rsidRDefault="00EA2C01" w:rsidP="00401F17">
      <w:pPr>
        <w:adjustRightInd w:val="0"/>
        <w:snapToGrid w:val="0"/>
        <w:spacing w:before="100" w:beforeAutospacing="1" w:after="100" w:afterAutospacing="1"/>
        <w:ind w:left="420"/>
        <w:jc w:val="left"/>
        <w:rPr>
          <w:rFonts w:ascii="宋体" w:eastAsia="宋体" w:hAnsi="Calibri" w:cs="Times New Roman" w:hint="eastAsia"/>
          <w:kern w:val="0"/>
          <w:sz w:val="24"/>
          <w:szCs w:val="24"/>
        </w:rPr>
      </w:pPr>
      <w:bookmarkStart w:id="0" w:name="_GoBack"/>
      <w:bookmarkEnd w:id="0"/>
    </w:p>
    <w:p w:rsidR="00EA2C01" w:rsidRDefault="00EA2C01" w:rsidP="0037739A">
      <w:pPr>
        <w:numPr>
          <w:ilvl w:val="0"/>
          <w:numId w:val="1"/>
        </w:numPr>
        <w:adjustRightInd w:val="0"/>
        <w:spacing w:before="120" w:after="100" w:afterAutospacing="1" w:line="360" w:lineRule="auto"/>
        <w:jc w:val="left"/>
        <w:rPr>
          <w:rFonts w:ascii="华文中宋" w:eastAsia="华文中宋" w:hAnsi="华文中宋" w:cs="Times New Roman"/>
          <w:kern w:val="0"/>
          <w:sz w:val="28"/>
          <w:szCs w:val="24"/>
        </w:rPr>
      </w:pPr>
      <w:r>
        <w:rPr>
          <w:rFonts w:ascii="华文中宋" w:eastAsia="华文中宋" w:hAnsi="华文中宋" w:cs="Times New Roman" w:hint="eastAsia"/>
          <w:kern w:val="0"/>
          <w:sz w:val="28"/>
          <w:szCs w:val="24"/>
        </w:rPr>
        <w:t>提交申请表</w:t>
      </w:r>
      <w:r>
        <w:rPr>
          <w:rFonts w:ascii="华文中宋" w:eastAsia="华文中宋" w:hAnsi="华文中宋" w:cs="Times New Roman"/>
          <w:kern w:val="0"/>
          <w:sz w:val="28"/>
          <w:szCs w:val="24"/>
        </w:rPr>
        <w:t>时间</w:t>
      </w:r>
    </w:p>
    <w:p w:rsidR="009E7C66" w:rsidRPr="0037739A" w:rsidRDefault="00EA2C01" w:rsidP="0037739A">
      <w:pPr>
        <w:snapToGrid w:val="0"/>
        <w:ind w:firstLineChars="300" w:firstLine="843"/>
        <w:rPr>
          <w:rFonts w:asciiTheme="minorEastAsia" w:hAnsiTheme="minorEastAsia"/>
          <w:b/>
          <w:sz w:val="28"/>
          <w:szCs w:val="24"/>
        </w:rPr>
      </w:pPr>
      <w:r w:rsidRPr="0037739A">
        <w:rPr>
          <w:rFonts w:asciiTheme="minorEastAsia" w:hAnsiTheme="minorEastAsia" w:hint="eastAsia"/>
          <w:b/>
          <w:sz w:val="28"/>
          <w:szCs w:val="24"/>
        </w:rPr>
        <w:t>201</w:t>
      </w:r>
      <w:r w:rsidR="007867D3" w:rsidRPr="0037739A">
        <w:rPr>
          <w:rFonts w:asciiTheme="minorEastAsia" w:hAnsiTheme="minorEastAsia"/>
          <w:b/>
          <w:sz w:val="28"/>
          <w:szCs w:val="24"/>
        </w:rPr>
        <w:t>6</w:t>
      </w:r>
      <w:r w:rsidRPr="0037739A">
        <w:rPr>
          <w:rFonts w:asciiTheme="minorEastAsia" w:hAnsiTheme="minorEastAsia" w:hint="eastAsia"/>
          <w:b/>
          <w:sz w:val="28"/>
          <w:szCs w:val="24"/>
        </w:rPr>
        <w:t>年</w:t>
      </w:r>
      <w:r w:rsidR="007867D3" w:rsidRPr="0037739A">
        <w:rPr>
          <w:rFonts w:asciiTheme="minorEastAsia" w:hAnsiTheme="minorEastAsia"/>
          <w:b/>
          <w:sz w:val="28"/>
          <w:szCs w:val="24"/>
        </w:rPr>
        <w:t>6</w:t>
      </w:r>
      <w:r w:rsidRPr="0037739A">
        <w:rPr>
          <w:rFonts w:asciiTheme="minorEastAsia" w:hAnsiTheme="minorEastAsia" w:hint="eastAsia"/>
          <w:b/>
          <w:sz w:val="28"/>
          <w:szCs w:val="24"/>
        </w:rPr>
        <w:t>月</w:t>
      </w:r>
      <w:r w:rsidR="007867D3" w:rsidRPr="0037739A">
        <w:rPr>
          <w:rFonts w:asciiTheme="minorEastAsia" w:hAnsiTheme="minorEastAsia" w:hint="eastAsia"/>
          <w:b/>
          <w:sz w:val="28"/>
          <w:szCs w:val="24"/>
        </w:rPr>
        <w:t>14日</w:t>
      </w:r>
      <w:r w:rsidR="007867D3" w:rsidRPr="0037739A">
        <w:rPr>
          <w:rFonts w:asciiTheme="minorEastAsia" w:hAnsiTheme="minorEastAsia"/>
          <w:b/>
          <w:sz w:val="28"/>
          <w:szCs w:val="24"/>
        </w:rPr>
        <w:t>-21</w:t>
      </w:r>
      <w:r w:rsidRPr="0037739A">
        <w:rPr>
          <w:rFonts w:asciiTheme="minorEastAsia" w:hAnsiTheme="minorEastAsia" w:hint="eastAsia"/>
          <w:b/>
          <w:sz w:val="28"/>
          <w:szCs w:val="24"/>
        </w:rPr>
        <w:t>日</w:t>
      </w:r>
      <w:r w:rsidR="007867D3" w:rsidRPr="0037739A">
        <w:rPr>
          <w:rFonts w:asciiTheme="minorEastAsia" w:hAnsiTheme="minorEastAsia" w:hint="eastAsia"/>
          <w:b/>
          <w:sz w:val="28"/>
          <w:szCs w:val="24"/>
        </w:rPr>
        <w:t>（不含</w:t>
      </w:r>
      <w:r w:rsidR="007867D3" w:rsidRPr="0037739A">
        <w:rPr>
          <w:rFonts w:asciiTheme="minorEastAsia" w:hAnsiTheme="minorEastAsia"/>
          <w:b/>
          <w:sz w:val="28"/>
          <w:szCs w:val="24"/>
        </w:rPr>
        <w:t>双休日</w:t>
      </w:r>
      <w:r w:rsidR="007867D3" w:rsidRPr="0037739A">
        <w:rPr>
          <w:rFonts w:asciiTheme="minorEastAsia" w:hAnsiTheme="minorEastAsia" w:hint="eastAsia"/>
          <w:b/>
          <w:sz w:val="28"/>
          <w:szCs w:val="24"/>
        </w:rPr>
        <w:t>）</w:t>
      </w:r>
      <w:r w:rsidRPr="0037739A">
        <w:rPr>
          <w:rFonts w:asciiTheme="minorEastAsia" w:hAnsiTheme="minorEastAsia" w:hint="eastAsia"/>
          <w:b/>
          <w:sz w:val="28"/>
          <w:szCs w:val="24"/>
        </w:rPr>
        <w:t xml:space="preserve">  </w:t>
      </w:r>
      <w:r w:rsidR="007867D3" w:rsidRPr="0037739A">
        <w:rPr>
          <w:rFonts w:asciiTheme="minorEastAsia" w:hAnsiTheme="minorEastAsia"/>
          <w:b/>
          <w:sz w:val="28"/>
          <w:szCs w:val="24"/>
        </w:rPr>
        <w:t>9</w:t>
      </w:r>
      <w:r w:rsidRPr="0037739A">
        <w:rPr>
          <w:rFonts w:asciiTheme="minorEastAsia" w:hAnsiTheme="minorEastAsia" w:hint="eastAsia"/>
          <w:b/>
          <w:sz w:val="28"/>
          <w:szCs w:val="24"/>
        </w:rPr>
        <w:t>：</w:t>
      </w:r>
      <w:r w:rsidR="00252C3D" w:rsidRPr="0037739A">
        <w:rPr>
          <w:rFonts w:asciiTheme="minorEastAsia" w:hAnsiTheme="minorEastAsia"/>
          <w:b/>
          <w:sz w:val="28"/>
          <w:szCs w:val="24"/>
        </w:rPr>
        <w:t>3</w:t>
      </w:r>
      <w:r w:rsidRPr="0037739A">
        <w:rPr>
          <w:rFonts w:asciiTheme="minorEastAsia" w:hAnsiTheme="minorEastAsia" w:hint="eastAsia"/>
          <w:b/>
          <w:sz w:val="28"/>
          <w:szCs w:val="24"/>
        </w:rPr>
        <w:t>0</w:t>
      </w:r>
      <w:r w:rsidR="007867D3" w:rsidRPr="0037739A">
        <w:rPr>
          <w:rFonts w:asciiTheme="minorEastAsia" w:hAnsiTheme="minorEastAsia"/>
          <w:b/>
          <w:sz w:val="28"/>
          <w:szCs w:val="24"/>
        </w:rPr>
        <w:t>-</w:t>
      </w:r>
      <w:r w:rsidRPr="0037739A">
        <w:rPr>
          <w:rFonts w:asciiTheme="minorEastAsia" w:hAnsiTheme="minorEastAsia"/>
          <w:b/>
          <w:sz w:val="28"/>
          <w:szCs w:val="24"/>
        </w:rPr>
        <w:t>1</w:t>
      </w:r>
      <w:r w:rsidR="007867D3" w:rsidRPr="0037739A">
        <w:rPr>
          <w:rFonts w:asciiTheme="minorEastAsia" w:hAnsiTheme="minorEastAsia"/>
          <w:b/>
          <w:sz w:val="28"/>
          <w:szCs w:val="24"/>
        </w:rPr>
        <w:t>6</w:t>
      </w:r>
      <w:r w:rsidRPr="0037739A">
        <w:rPr>
          <w:rFonts w:asciiTheme="minorEastAsia" w:hAnsiTheme="minorEastAsia" w:hint="eastAsia"/>
          <w:b/>
          <w:sz w:val="28"/>
          <w:szCs w:val="24"/>
        </w:rPr>
        <w:t>：</w:t>
      </w:r>
      <w:r w:rsidR="002554F2" w:rsidRPr="0037739A">
        <w:rPr>
          <w:rFonts w:asciiTheme="minorEastAsia" w:hAnsiTheme="minorEastAsia"/>
          <w:b/>
          <w:sz w:val="28"/>
          <w:szCs w:val="24"/>
        </w:rPr>
        <w:t>0</w:t>
      </w:r>
      <w:r w:rsidRPr="0037739A">
        <w:rPr>
          <w:rFonts w:asciiTheme="minorEastAsia" w:hAnsiTheme="minorEastAsia" w:hint="eastAsia"/>
          <w:b/>
          <w:sz w:val="28"/>
          <w:szCs w:val="24"/>
        </w:rPr>
        <w:t>0</w:t>
      </w:r>
    </w:p>
    <w:p w:rsidR="006764D3" w:rsidRDefault="006764D3" w:rsidP="0037739A">
      <w:pPr>
        <w:numPr>
          <w:ilvl w:val="0"/>
          <w:numId w:val="1"/>
        </w:numPr>
        <w:adjustRightInd w:val="0"/>
        <w:spacing w:before="120" w:after="100" w:afterAutospacing="1" w:line="360" w:lineRule="auto"/>
        <w:jc w:val="left"/>
        <w:rPr>
          <w:rFonts w:ascii="华文中宋" w:eastAsia="华文中宋" w:hAnsi="华文中宋" w:cs="Times New Roman"/>
          <w:kern w:val="0"/>
          <w:sz w:val="28"/>
          <w:szCs w:val="24"/>
        </w:rPr>
      </w:pPr>
      <w:r>
        <w:rPr>
          <w:rFonts w:ascii="华文中宋" w:eastAsia="华文中宋" w:hAnsi="华文中宋" w:cs="Times New Roman" w:hint="eastAsia"/>
          <w:kern w:val="0"/>
          <w:sz w:val="28"/>
          <w:szCs w:val="24"/>
        </w:rPr>
        <w:t>辅</w:t>
      </w:r>
      <w:r w:rsidR="0037739A">
        <w:rPr>
          <w:rFonts w:ascii="华文中宋" w:eastAsia="华文中宋" w:hAnsi="华文中宋" w:cs="Times New Roman" w:hint="eastAsia"/>
          <w:kern w:val="0"/>
          <w:sz w:val="28"/>
          <w:szCs w:val="24"/>
        </w:rPr>
        <w:t>（双）</w:t>
      </w:r>
      <w:r>
        <w:rPr>
          <w:rFonts w:ascii="华文中宋" w:eastAsia="华文中宋" w:hAnsi="华文中宋" w:cs="Times New Roman" w:hint="eastAsia"/>
          <w:kern w:val="0"/>
          <w:sz w:val="28"/>
          <w:szCs w:val="24"/>
        </w:rPr>
        <w:t>修</w:t>
      </w:r>
      <w:r>
        <w:rPr>
          <w:rFonts w:ascii="华文中宋" w:eastAsia="华文中宋" w:hAnsi="华文中宋" w:cs="Times New Roman"/>
          <w:kern w:val="0"/>
          <w:sz w:val="28"/>
          <w:szCs w:val="24"/>
        </w:rPr>
        <w:t>计划</w:t>
      </w:r>
    </w:p>
    <w:p w:rsidR="006764D3" w:rsidRPr="00305271" w:rsidRDefault="006764D3" w:rsidP="0037739A">
      <w:pPr>
        <w:numPr>
          <w:ilvl w:val="0"/>
          <w:numId w:val="6"/>
        </w:numPr>
        <w:adjustRightInd w:val="0"/>
        <w:spacing w:before="100" w:beforeAutospacing="1" w:after="100" w:afterAutospacing="1"/>
        <w:ind w:left="721"/>
        <w:rPr>
          <w:rFonts w:ascii="宋体" w:eastAsia="宋体" w:hAnsi="Calibri" w:cs="Times New Roman"/>
          <w:kern w:val="0"/>
          <w:sz w:val="24"/>
          <w:szCs w:val="24"/>
        </w:rPr>
      </w:pPr>
      <w:r w:rsidRPr="00305271">
        <w:rPr>
          <w:rFonts w:ascii="宋体" w:eastAsia="宋体" w:hAnsi="Calibri" w:cs="Times New Roman"/>
          <w:kern w:val="0"/>
          <w:sz w:val="24"/>
          <w:szCs w:val="24"/>
        </w:rPr>
        <w:t>辅修应按照辅修计划修满</w:t>
      </w:r>
      <w:r w:rsidRPr="00305271">
        <w:rPr>
          <w:rFonts w:ascii="宋体" w:eastAsia="宋体" w:hAnsi="Calibri" w:cs="Times New Roman" w:hint="eastAsia"/>
          <w:kern w:val="0"/>
          <w:sz w:val="24"/>
          <w:szCs w:val="24"/>
        </w:rPr>
        <w:t>43个</w:t>
      </w:r>
      <w:r w:rsidRPr="00305271">
        <w:rPr>
          <w:rFonts w:ascii="宋体" w:eastAsia="宋体" w:hAnsi="Calibri" w:cs="Times New Roman"/>
          <w:kern w:val="0"/>
          <w:sz w:val="24"/>
          <w:szCs w:val="24"/>
        </w:rPr>
        <w:t>学分（</w:t>
      </w:r>
      <w:r w:rsidRPr="00305271">
        <w:rPr>
          <w:rFonts w:ascii="宋体" w:eastAsia="宋体" w:hAnsi="Calibri" w:cs="Times New Roman" w:hint="eastAsia"/>
          <w:kern w:val="0"/>
          <w:sz w:val="24"/>
          <w:szCs w:val="24"/>
        </w:rPr>
        <w:t>FC+FD）</w:t>
      </w:r>
      <w:r w:rsidR="00C90552" w:rsidRPr="00305271">
        <w:rPr>
          <w:rFonts w:ascii="宋体" w:eastAsia="宋体" w:hAnsi="Calibri" w:cs="Times New Roman" w:hint="eastAsia"/>
          <w:kern w:val="0"/>
          <w:sz w:val="24"/>
          <w:szCs w:val="24"/>
        </w:rPr>
        <w:t>，</w:t>
      </w:r>
      <w:r w:rsidR="00C90552" w:rsidRPr="00305271">
        <w:rPr>
          <w:rFonts w:ascii="宋体" w:eastAsia="宋体" w:hAnsi="Calibri" w:cs="Times New Roman"/>
          <w:kern w:val="0"/>
          <w:sz w:val="24"/>
          <w:szCs w:val="24"/>
        </w:rPr>
        <w:t>具体</w:t>
      </w:r>
      <w:r w:rsidR="00C90552" w:rsidRPr="00305271">
        <w:rPr>
          <w:rFonts w:ascii="宋体" w:eastAsia="宋体" w:hAnsi="Calibri" w:cs="Times New Roman" w:hint="eastAsia"/>
          <w:kern w:val="0"/>
          <w:sz w:val="24"/>
          <w:szCs w:val="24"/>
        </w:rPr>
        <w:t>课程</w:t>
      </w:r>
      <w:r w:rsidR="00C90552" w:rsidRPr="00305271">
        <w:rPr>
          <w:rFonts w:ascii="宋体" w:eastAsia="宋体" w:hAnsi="Calibri" w:cs="Times New Roman"/>
          <w:kern w:val="0"/>
          <w:sz w:val="24"/>
          <w:szCs w:val="24"/>
        </w:rPr>
        <w:t>详见</w:t>
      </w:r>
      <w:r w:rsidR="00C90552" w:rsidRPr="00305271">
        <w:rPr>
          <w:rFonts w:ascii="宋体" w:eastAsia="宋体" w:hAnsi="Calibri" w:cs="Times New Roman" w:hint="eastAsia"/>
          <w:kern w:val="0"/>
          <w:sz w:val="24"/>
          <w:szCs w:val="24"/>
        </w:rPr>
        <w:t>辅修</w:t>
      </w:r>
      <w:r w:rsidR="00C90552" w:rsidRPr="00305271">
        <w:rPr>
          <w:rFonts w:ascii="宋体" w:eastAsia="宋体" w:hAnsi="Calibri" w:cs="Times New Roman"/>
          <w:kern w:val="0"/>
          <w:sz w:val="24"/>
          <w:szCs w:val="24"/>
        </w:rPr>
        <w:t>教学计划表</w:t>
      </w:r>
      <w:r w:rsidR="003A1580">
        <w:rPr>
          <w:rFonts w:ascii="宋体" w:eastAsia="宋体" w:hAnsi="Calibri" w:cs="Times New Roman" w:hint="eastAsia"/>
          <w:kern w:val="0"/>
          <w:sz w:val="24"/>
          <w:szCs w:val="24"/>
        </w:rPr>
        <w:t>；</w:t>
      </w:r>
    </w:p>
    <w:tbl>
      <w:tblPr>
        <w:tblStyle w:val="a9"/>
        <w:tblW w:w="0" w:type="auto"/>
        <w:tblInd w:w="1432" w:type="dxa"/>
        <w:tblLook w:val="04A0" w:firstRow="1" w:lastRow="0" w:firstColumn="1" w:lastColumn="0" w:noHBand="0" w:noVBand="1"/>
      </w:tblPr>
      <w:tblGrid>
        <w:gridCol w:w="3121"/>
        <w:gridCol w:w="3064"/>
      </w:tblGrid>
      <w:tr w:rsidR="006764D3" w:rsidRPr="00305271" w:rsidTr="0037739A">
        <w:trPr>
          <w:trHeight w:val="476"/>
        </w:trPr>
        <w:tc>
          <w:tcPr>
            <w:tcW w:w="3121" w:type="dxa"/>
            <w:vAlign w:val="center"/>
          </w:tcPr>
          <w:p w:rsidR="006764D3" w:rsidRPr="0037739A" w:rsidRDefault="006764D3" w:rsidP="0037739A">
            <w:pPr>
              <w:jc w:val="center"/>
              <w:rPr>
                <w:sz w:val="24"/>
              </w:rPr>
            </w:pPr>
            <w:r w:rsidRPr="0037739A">
              <w:rPr>
                <w:rFonts w:hint="eastAsia"/>
                <w:sz w:val="24"/>
              </w:rPr>
              <w:t>辅修</w:t>
            </w:r>
            <w:r w:rsidRPr="0037739A">
              <w:rPr>
                <w:sz w:val="24"/>
              </w:rPr>
              <w:t>必修课</w:t>
            </w:r>
            <w:r w:rsidRPr="0037739A">
              <w:rPr>
                <w:rFonts w:hint="eastAsia"/>
                <w:sz w:val="24"/>
              </w:rPr>
              <w:t>（</w:t>
            </w:r>
            <w:r w:rsidRPr="0037739A">
              <w:rPr>
                <w:rFonts w:hint="eastAsia"/>
                <w:sz w:val="24"/>
              </w:rPr>
              <w:t>FC</w:t>
            </w:r>
            <w:r w:rsidRPr="0037739A">
              <w:rPr>
                <w:rFonts w:hint="eastAsia"/>
                <w:sz w:val="24"/>
              </w:rPr>
              <w:t>）</w:t>
            </w:r>
          </w:p>
        </w:tc>
        <w:tc>
          <w:tcPr>
            <w:tcW w:w="3064" w:type="dxa"/>
            <w:vAlign w:val="center"/>
          </w:tcPr>
          <w:p w:rsidR="006764D3" w:rsidRPr="0037739A" w:rsidRDefault="006764D3" w:rsidP="0037739A">
            <w:pPr>
              <w:jc w:val="center"/>
              <w:rPr>
                <w:sz w:val="24"/>
              </w:rPr>
            </w:pPr>
            <w:r w:rsidRPr="0037739A">
              <w:rPr>
                <w:rFonts w:hint="eastAsia"/>
                <w:sz w:val="24"/>
              </w:rPr>
              <w:t>辅修</w:t>
            </w:r>
            <w:r w:rsidRPr="0037739A">
              <w:rPr>
                <w:sz w:val="24"/>
              </w:rPr>
              <w:t>选修课（</w:t>
            </w:r>
            <w:r w:rsidRPr="0037739A">
              <w:rPr>
                <w:rFonts w:hint="eastAsia"/>
                <w:sz w:val="24"/>
              </w:rPr>
              <w:t>FD</w:t>
            </w:r>
            <w:r w:rsidRPr="0037739A">
              <w:rPr>
                <w:rFonts w:hint="eastAsia"/>
                <w:sz w:val="24"/>
              </w:rPr>
              <w:t>）</w:t>
            </w:r>
          </w:p>
        </w:tc>
      </w:tr>
      <w:tr w:rsidR="006764D3" w:rsidRPr="00305271" w:rsidTr="0037739A">
        <w:trPr>
          <w:trHeight w:val="249"/>
        </w:trPr>
        <w:tc>
          <w:tcPr>
            <w:tcW w:w="3121" w:type="dxa"/>
            <w:vAlign w:val="center"/>
          </w:tcPr>
          <w:p w:rsidR="006764D3" w:rsidRPr="0037739A" w:rsidRDefault="006764D3" w:rsidP="0037739A">
            <w:pPr>
              <w:jc w:val="center"/>
              <w:rPr>
                <w:sz w:val="24"/>
              </w:rPr>
            </w:pPr>
            <w:r w:rsidRPr="0037739A">
              <w:rPr>
                <w:rFonts w:hint="eastAsia"/>
                <w:sz w:val="24"/>
              </w:rPr>
              <w:t>32</w:t>
            </w:r>
            <w:r w:rsidRPr="0037739A">
              <w:rPr>
                <w:rFonts w:hint="eastAsia"/>
                <w:sz w:val="24"/>
              </w:rPr>
              <w:t>学分</w:t>
            </w:r>
          </w:p>
        </w:tc>
        <w:tc>
          <w:tcPr>
            <w:tcW w:w="3064" w:type="dxa"/>
            <w:vAlign w:val="center"/>
          </w:tcPr>
          <w:p w:rsidR="006764D3" w:rsidRPr="0037739A" w:rsidRDefault="006764D3" w:rsidP="0037739A">
            <w:pPr>
              <w:jc w:val="center"/>
              <w:rPr>
                <w:sz w:val="24"/>
              </w:rPr>
            </w:pPr>
            <w:r w:rsidRPr="0037739A">
              <w:rPr>
                <w:rFonts w:hint="eastAsia"/>
                <w:sz w:val="24"/>
              </w:rPr>
              <w:t>11</w:t>
            </w:r>
            <w:r w:rsidRPr="0037739A">
              <w:rPr>
                <w:rFonts w:hint="eastAsia"/>
                <w:sz w:val="24"/>
              </w:rPr>
              <w:t>学分</w:t>
            </w:r>
          </w:p>
        </w:tc>
      </w:tr>
    </w:tbl>
    <w:p w:rsidR="00305271" w:rsidRPr="0037739A" w:rsidRDefault="003A1580" w:rsidP="0037739A">
      <w:pPr>
        <w:numPr>
          <w:ilvl w:val="0"/>
          <w:numId w:val="6"/>
        </w:numPr>
        <w:adjustRightInd w:val="0"/>
        <w:spacing w:before="100" w:beforeAutospacing="1" w:after="100" w:afterAutospacing="1"/>
        <w:ind w:left="721" w:right="-2"/>
        <w:rPr>
          <w:rFonts w:ascii="宋体" w:eastAsia="宋体" w:hAnsi="Calibri" w:cs="Times New Roman"/>
          <w:kern w:val="0"/>
          <w:sz w:val="24"/>
          <w:szCs w:val="24"/>
        </w:rPr>
      </w:pPr>
      <w:r w:rsidRPr="0037739A">
        <w:rPr>
          <w:rFonts w:ascii="宋体" w:eastAsia="宋体" w:hAnsi="Calibri" w:cs="Times New Roman" w:hint="eastAsia"/>
          <w:kern w:val="0"/>
          <w:sz w:val="24"/>
          <w:szCs w:val="24"/>
        </w:rPr>
        <w:t>修读</w:t>
      </w:r>
      <w:r w:rsidR="00305271" w:rsidRPr="0037739A">
        <w:rPr>
          <w:rFonts w:ascii="宋体" w:eastAsia="宋体" w:hAnsi="Calibri" w:cs="Times New Roman" w:hint="eastAsia"/>
          <w:kern w:val="0"/>
          <w:sz w:val="24"/>
          <w:szCs w:val="24"/>
        </w:rPr>
        <w:t>双学位需按照</w:t>
      </w:r>
      <w:r w:rsidR="00305271" w:rsidRPr="0037739A">
        <w:rPr>
          <w:rFonts w:ascii="宋体" w:eastAsia="宋体" w:hAnsi="Calibri" w:cs="Times New Roman"/>
          <w:kern w:val="0"/>
          <w:sz w:val="24"/>
          <w:szCs w:val="24"/>
        </w:rPr>
        <w:t>法学院法学</w:t>
      </w:r>
      <w:r w:rsidR="00305271" w:rsidRPr="0037739A">
        <w:rPr>
          <w:rFonts w:ascii="宋体" w:eastAsia="宋体" w:hAnsi="Calibri" w:cs="Times New Roman" w:hint="eastAsia"/>
          <w:kern w:val="0"/>
          <w:sz w:val="24"/>
          <w:szCs w:val="24"/>
        </w:rPr>
        <w:t>专业</w:t>
      </w:r>
      <w:r w:rsidR="00305271" w:rsidRPr="0037739A">
        <w:rPr>
          <w:rFonts w:ascii="宋体" w:eastAsia="宋体" w:hAnsi="Calibri" w:cs="Times New Roman"/>
          <w:kern w:val="0"/>
          <w:sz w:val="24"/>
          <w:szCs w:val="24"/>
        </w:rPr>
        <w:t>教学计划</w:t>
      </w:r>
      <w:r w:rsidR="00305271" w:rsidRPr="0037739A">
        <w:rPr>
          <w:rFonts w:ascii="宋体" w:eastAsia="宋体" w:hAnsi="Calibri" w:cs="Times New Roman" w:hint="eastAsia"/>
          <w:kern w:val="0"/>
          <w:sz w:val="24"/>
          <w:szCs w:val="24"/>
        </w:rPr>
        <w:t>修读A类</w:t>
      </w:r>
      <w:r w:rsidR="00305271" w:rsidRPr="0037739A">
        <w:rPr>
          <w:rFonts w:ascii="宋体" w:eastAsia="宋体" w:hAnsi="Calibri" w:cs="Times New Roman"/>
          <w:kern w:val="0"/>
          <w:sz w:val="24"/>
          <w:szCs w:val="24"/>
        </w:rPr>
        <w:t>、</w:t>
      </w:r>
      <w:r w:rsidR="00305271" w:rsidRPr="0037739A">
        <w:rPr>
          <w:rFonts w:ascii="宋体" w:eastAsia="宋体" w:hAnsi="Calibri" w:cs="Times New Roman" w:hint="eastAsia"/>
          <w:kern w:val="0"/>
          <w:sz w:val="24"/>
          <w:szCs w:val="24"/>
        </w:rPr>
        <w:t>C类</w:t>
      </w:r>
      <w:r w:rsidR="00305271" w:rsidRPr="0037739A">
        <w:rPr>
          <w:rFonts w:ascii="宋体" w:eastAsia="宋体" w:hAnsi="Calibri" w:cs="Times New Roman"/>
          <w:kern w:val="0"/>
          <w:sz w:val="24"/>
          <w:szCs w:val="24"/>
        </w:rPr>
        <w:t>、</w:t>
      </w:r>
      <w:r w:rsidR="00305271" w:rsidRPr="0037739A">
        <w:rPr>
          <w:rFonts w:ascii="宋体" w:eastAsia="宋体" w:hAnsi="Calibri" w:cs="Times New Roman" w:hint="eastAsia"/>
          <w:kern w:val="0"/>
          <w:sz w:val="24"/>
          <w:szCs w:val="24"/>
        </w:rPr>
        <w:t>D类的</w:t>
      </w:r>
      <w:r w:rsidR="00305271" w:rsidRPr="0037739A">
        <w:rPr>
          <w:rFonts w:ascii="宋体" w:eastAsia="宋体" w:hAnsi="Calibri" w:cs="Times New Roman"/>
          <w:kern w:val="0"/>
          <w:sz w:val="24"/>
          <w:szCs w:val="24"/>
        </w:rPr>
        <w:t>课程，</w:t>
      </w:r>
      <w:r w:rsidR="00305271" w:rsidRPr="0037739A">
        <w:rPr>
          <w:rFonts w:ascii="宋体" w:eastAsia="宋体" w:hAnsi="Calibri" w:cs="Times New Roman" w:hint="eastAsia"/>
          <w:kern w:val="0"/>
          <w:sz w:val="24"/>
          <w:szCs w:val="24"/>
        </w:rPr>
        <w:t>修满达到毕业要求</w:t>
      </w:r>
      <w:r w:rsidR="00305271" w:rsidRPr="0037739A">
        <w:rPr>
          <w:rFonts w:ascii="宋体" w:eastAsia="宋体" w:hAnsi="Calibri" w:cs="Times New Roman"/>
          <w:kern w:val="0"/>
          <w:sz w:val="24"/>
          <w:szCs w:val="24"/>
        </w:rPr>
        <w:t>的</w:t>
      </w:r>
      <w:r w:rsidR="00305271" w:rsidRPr="0037739A">
        <w:rPr>
          <w:rFonts w:ascii="宋体" w:eastAsia="宋体" w:hAnsi="Calibri" w:cs="Times New Roman" w:hint="eastAsia"/>
          <w:kern w:val="0"/>
          <w:sz w:val="24"/>
          <w:szCs w:val="24"/>
        </w:rPr>
        <w:t>相应</w:t>
      </w:r>
      <w:r w:rsidR="00305271" w:rsidRPr="0037739A">
        <w:rPr>
          <w:rFonts w:ascii="宋体" w:eastAsia="宋体" w:hAnsi="Calibri" w:cs="Times New Roman"/>
          <w:kern w:val="0"/>
          <w:sz w:val="24"/>
          <w:szCs w:val="24"/>
        </w:rPr>
        <w:t>学分</w:t>
      </w:r>
      <w:r w:rsidR="00305271" w:rsidRPr="0037739A">
        <w:rPr>
          <w:rFonts w:ascii="宋体" w:eastAsia="宋体" w:hAnsi="Calibri" w:cs="Times New Roman" w:hint="eastAsia"/>
          <w:kern w:val="0"/>
          <w:sz w:val="24"/>
          <w:szCs w:val="24"/>
        </w:rPr>
        <w:t>，</w:t>
      </w:r>
      <w:r w:rsidR="00305271" w:rsidRPr="0037739A">
        <w:rPr>
          <w:rFonts w:ascii="宋体" w:eastAsia="宋体" w:hAnsi="Calibri" w:cs="Times New Roman"/>
          <w:kern w:val="0"/>
          <w:sz w:val="24"/>
          <w:szCs w:val="24"/>
        </w:rPr>
        <w:t>修读年限与主修专业修读年限相同。</w:t>
      </w:r>
    </w:p>
    <w:p w:rsidR="009E7C66" w:rsidRDefault="009E7C66" w:rsidP="009E7C66">
      <w:pPr>
        <w:numPr>
          <w:ilvl w:val="0"/>
          <w:numId w:val="1"/>
        </w:numPr>
        <w:adjustRightInd w:val="0"/>
        <w:spacing w:after="240"/>
        <w:jc w:val="left"/>
        <w:rPr>
          <w:rFonts w:ascii="华文中宋" w:eastAsia="华文中宋" w:hAnsi="华文中宋" w:cs="Times New Roman"/>
          <w:kern w:val="0"/>
          <w:sz w:val="28"/>
          <w:szCs w:val="24"/>
        </w:rPr>
      </w:pPr>
      <w:r w:rsidRPr="009E7C66">
        <w:rPr>
          <w:rFonts w:ascii="华文中宋" w:eastAsia="华文中宋" w:hAnsi="华文中宋" w:cs="Times New Roman" w:hint="eastAsia"/>
          <w:kern w:val="0"/>
          <w:sz w:val="28"/>
          <w:szCs w:val="24"/>
        </w:rPr>
        <w:t>其他</w:t>
      </w:r>
      <w:r w:rsidRPr="009E7C66">
        <w:rPr>
          <w:rFonts w:ascii="华文中宋" w:eastAsia="华文中宋" w:hAnsi="华文中宋" w:cs="Times New Roman"/>
          <w:kern w:val="0"/>
          <w:sz w:val="28"/>
          <w:szCs w:val="24"/>
        </w:rPr>
        <w:t>说明事项</w:t>
      </w:r>
    </w:p>
    <w:p w:rsidR="00EA2C01" w:rsidRDefault="0037739A" w:rsidP="0037739A">
      <w:pPr>
        <w:numPr>
          <w:ilvl w:val="0"/>
          <w:numId w:val="10"/>
        </w:numPr>
        <w:adjustRightInd w:val="0"/>
        <w:snapToGrid w:val="0"/>
        <w:spacing w:before="100" w:beforeAutospacing="1" w:after="100" w:afterAutospacing="1"/>
        <w:ind w:left="709" w:hanging="425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>
        <w:rPr>
          <w:rFonts w:ascii="宋体" w:eastAsia="宋体" w:hAnsi="Calibri" w:cs="Times New Roman" w:hint="eastAsia"/>
          <w:kern w:val="0"/>
          <w:sz w:val="24"/>
          <w:szCs w:val="24"/>
        </w:rPr>
        <w:t>法学院</w:t>
      </w:r>
      <w:r>
        <w:rPr>
          <w:rFonts w:ascii="宋体" w:eastAsia="宋体" w:hAnsi="Calibri" w:cs="Times New Roman"/>
          <w:kern w:val="0"/>
          <w:sz w:val="24"/>
          <w:szCs w:val="24"/>
        </w:rPr>
        <w:t>已全体迁至津南校区，</w:t>
      </w:r>
      <w:r w:rsidR="00252C3D">
        <w:rPr>
          <w:rFonts w:ascii="宋体" w:eastAsia="宋体" w:hAnsi="Calibri" w:cs="Times New Roman"/>
          <w:kern w:val="0"/>
          <w:sz w:val="24"/>
          <w:szCs w:val="24"/>
        </w:rPr>
        <w:t>因学校教学条件变化，</w:t>
      </w:r>
      <w:r w:rsidR="00252C3D">
        <w:rPr>
          <w:rFonts w:ascii="宋体" w:eastAsia="宋体" w:hAnsi="Calibri" w:cs="Times New Roman" w:hint="eastAsia"/>
          <w:kern w:val="0"/>
          <w:sz w:val="24"/>
          <w:szCs w:val="24"/>
        </w:rPr>
        <w:t>暂时无法实现两校区分别开课，</w:t>
      </w:r>
      <w:r w:rsidR="00EA2C01" w:rsidRPr="009E7C66">
        <w:rPr>
          <w:rFonts w:ascii="宋体" w:eastAsia="宋体" w:hAnsi="Calibri" w:cs="Times New Roman"/>
          <w:kern w:val="0"/>
          <w:sz w:val="24"/>
          <w:szCs w:val="24"/>
        </w:rPr>
        <w:t>请</w:t>
      </w:r>
      <w:r w:rsidR="00EA2C01" w:rsidRPr="009E7C66">
        <w:rPr>
          <w:rFonts w:ascii="宋体" w:eastAsia="宋体" w:hAnsi="Calibri" w:cs="Times New Roman" w:hint="eastAsia"/>
          <w:kern w:val="0"/>
          <w:sz w:val="24"/>
          <w:szCs w:val="24"/>
        </w:rPr>
        <w:t>有意</w:t>
      </w:r>
      <w:r w:rsidR="00252C3D">
        <w:rPr>
          <w:rFonts w:ascii="宋体" w:eastAsia="宋体" w:hAnsi="Calibri" w:cs="Times New Roman" w:hint="eastAsia"/>
          <w:kern w:val="0"/>
          <w:sz w:val="24"/>
          <w:szCs w:val="24"/>
        </w:rPr>
        <w:t>向</w:t>
      </w:r>
      <w:r w:rsidR="00EA2C01" w:rsidRPr="009E7C66">
        <w:rPr>
          <w:rFonts w:ascii="宋体" w:eastAsia="宋体" w:hAnsi="Calibri" w:cs="Times New Roman"/>
          <w:kern w:val="0"/>
          <w:sz w:val="24"/>
          <w:szCs w:val="24"/>
        </w:rPr>
        <w:t>申请</w:t>
      </w:r>
      <w:r>
        <w:rPr>
          <w:rFonts w:ascii="宋体" w:eastAsia="宋体" w:hAnsi="Calibri" w:cs="Times New Roman" w:hint="eastAsia"/>
          <w:kern w:val="0"/>
          <w:sz w:val="24"/>
          <w:szCs w:val="24"/>
        </w:rPr>
        <w:t>辅（双）修</w:t>
      </w:r>
      <w:r w:rsidR="00EA2C01" w:rsidRPr="009E7C66">
        <w:rPr>
          <w:rFonts w:ascii="宋体" w:eastAsia="宋体" w:hAnsi="Calibri" w:cs="Times New Roman" w:hint="eastAsia"/>
          <w:kern w:val="0"/>
          <w:sz w:val="24"/>
          <w:szCs w:val="24"/>
        </w:rPr>
        <w:t>的同学</w:t>
      </w:r>
      <w:r w:rsidR="00252C3D">
        <w:rPr>
          <w:rFonts w:ascii="宋体" w:eastAsia="宋体" w:hAnsi="Calibri" w:cs="Times New Roman" w:hint="eastAsia"/>
          <w:kern w:val="0"/>
          <w:sz w:val="24"/>
          <w:szCs w:val="24"/>
        </w:rPr>
        <w:t>根据各自专业情况，</w:t>
      </w:r>
      <w:r w:rsidR="00EA2C01" w:rsidRPr="009E7C66">
        <w:rPr>
          <w:rFonts w:ascii="宋体" w:eastAsia="宋体" w:hAnsi="Calibri" w:cs="Times New Roman" w:hint="eastAsia"/>
          <w:kern w:val="0"/>
          <w:sz w:val="24"/>
          <w:szCs w:val="24"/>
        </w:rPr>
        <w:t>充分考虑到</w:t>
      </w:r>
      <w:r w:rsidR="00252C3D">
        <w:rPr>
          <w:rFonts w:ascii="宋体" w:eastAsia="宋体" w:hAnsi="Calibri" w:cs="Times New Roman" w:hint="eastAsia"/>
          <w:kern w:val="0"/>
          <w:sz w:val="24"/>
          <w:szCs w:val="24"/>
        </w:rPr>
        <w:t>辅</w:t>
      </w:r>
      <w:r>
        <w:rPr>
          <w:rFonts w:ascii="宋体" w:eastAsia="宋体" w:hAnsi="Calibri" w:cs="Times New Roman" w:hint="eastAsia"/>
          <w:kern w:val="0"/>
          <w:sz w:val="24"/>
          <w:szCs w:val="24"/>
        </w:rPr>
        <w:t>（双）修过程中可能会出现的</w:t>
      </w:r>
      <w:r w:rsidR="00252C3D">
        <w:rPr>
          <w:rFonts w:ascii="宋体" w:eastAsia="宋体" w:hAnsi="Calibri" w:cs="Times New Roman" w:hint="eastAsia"/>
          <w:kern w:val="0"/>
          <w:sz w:val="24"/>
          <w:szCs w:val="24"/>
        </w:rPr>
        <w:t>跨校区上课的困难</w:t>
      </w:r>
      <w:r>
        <w:rPr>
          <w:rFonts w:ascii="宋体" w:eastAsia="宋体" w:hAnsi="Calibri" w:cs="Times New Roman" w:hint="eastAsia"/>
          <w:kern w:val="0"/>
          <w:sz w:val="24"/>
          <w:szCs w:val="24"/>
        </w:rPr>
        <w:t>及</w:t>
      </w:r>
      <w:r w:rsidRPr="0037739A">
        <w:rPr>
          <w:rFonts w:ascii="宋体" w:eastAsia="宋体" w:hAnsi="Calibri" w:cs="Times New Roman"/>
          <w:kern w:val="0"/>
          <w:sz w:val="24"/>
          <w:szCs w:val="24"/>
        </w:rPr>
        <w:t>选课</w:t>
      </w:r>
      <w:r w:rsidRPr="0037739A">
        <w:rPr>
          <w:rFonts w:ascii="宋体" w:eastAsia="宋体" w:hAnsi="Calibri" w:cs="Times New Roman" w:hint="eastAsia"/>
          <w:kern w:val="0"/>
          <w:sz w:val="24"/>
          <w:szCs w:val="24"/>
        </w:rPr>
        <w:t>考试</w:t>
      </w:r>
      <w:r w:rsidRPr="0037739A">
        <w:rPr>
          <w:rFonts w:ascii="宋体" w:eastAsia="宋体" w:hAnsi="Calibri" w:cs="Times New Roman"/>
          <w:kern w:val="0"/>
          <w:sz w:val="24"/>
          <w:szCs w:val="24"/>
        </w:rPr>
        <w:t>冲突的风险</w:t>
      </w:r>
      <w:r w:rsidR="00252C3D">
        <w:rPr>
          <w:rFonts w:ascii="宋体" w:eastAsia="宋体" w:hAnsi="Calibri" w:cs="Times New Roman" w:hint="eastAsia"/>
          <w:kern w:val="0"/>
          <w:sz w:val="24"/>
          <w:szCs w:val="24"/>
        </w:rPr>
        <w:t>，谨慎申报</w:t>
      </w:r>
      <w:r w:rsidR="00EA2C01" w:rsidRPr="009E7C66">
        <w:rPr>
          <w:rFonts w:ascii="宋体" w:eastAsia="宋体" w:hAnsi="Calibri" w:cs="Times New Roman"/>
          <w:kern w:val="0"/>
          <w:sz w:val="24"/>
          <w:szCs w:val="24"/>
        </w:rPr>
        <w:t>。</w:t>
      </w:r>
    </w:p>
    <w:p w:rsidR="0037739A" w:rsidRDefault="004B4FE1" w:rsidP="0037739A">
      <w:pPr>
        <w:numPr>
          <w:ilvl w:val="0"/>
          <w:numId w:val="10"/>
        </w:numPr>
        <w:adjustRightInd w:val="0"/>
        <w:snapToGrid w:val="0"/>
        <w:spacing w:before="100" w:beforeAutospacing="1" w:after="100" w:afterAutospacing="1"/>
        <w:ind w:left="709" w:hanging="425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EA2C01">
        <w:rPr>
          <w:rFonts w:ascii="宋体" w:eastAsia="宋体" w:hAnsi="Calibri" w:cs="Times New Roman" w:hint="eastAsia"/>
          <w:kern w:val="0"/>
          <w:sz w:val="24"/>
          <w:szCs w:val="24"/>
        </w:rPr>
        <w:t>按照学校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的相关</w:t>
      </w:r>
      <w:r w:rsidRPr="00EA2C01">
        <w:rPr>
          <w:rFonts w:ascii="宋体" w:eastAsia="宋体" w:hAnsi="Calibri" w:cs="Times New Roman" w:hint="eastAsia"/>
          <w:kern w:val="0"/>
          <w:sz w:val="24"/>
          <w:szCs w:val="24"/>
        </w:rPr>
        <w:t>规定，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自</w:t>
      </w:r>
      <w:r w:rsidRPr="00EA2C01">
        <w:rPr>
          <w:rFonts w:ascii="宋体" w:eastAsia="宋体" w:hAnsi="Calibri" w:cs="Times New Roman" w:hint="eastAsia"/>
          <w:kern w:val="0"/>
          <w:sz w:val="24"/>
          <w:szCs w:val="24"/>
        </w:rPr>
        <w:t>2012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级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，</w:t>
      </w:r>
      <w:r w:rsidRPr="00EA2C01">
        <w:rPr>
          <w:rFonts w:ascii="宋体" w:eastAsia="宋体" w:hAnsi="Calibri" w:cs="Times New Roman" w:hint="eastAsia"/>
          <w:kern w:val="0"/>
          <w:sz w:val="24"/>
          <w:szCs w:val="24"/>
        </w:rPr>
        <w:t>申请修读双学位的学生，四年学习期满，学生符合主修专业毕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业标准和学士学位授予条件，但尚未修满双学位专业教学计划规定学分：</w:t>
      </w:r>
    </w:p>
    <w:p w:rsidR="0037739A" w:rsidRPr="0037739A" w:rsidRDefault="0037739A" w:rsidP="0037739A">
      <w:pPr>
        <w:adjustRightInd w:val="0"/>
        <w:snapToGrid w:val="0"/>
        <w:ind w:leftChars="135" w:left="283" w:firstLineChars="193" w:firstLine="425"/>
        <w:jc w:val="left"/>
        <w:rPr>
          <w:rFonts w:ascii="楷体" w:eastAsia="楷体" w:hAnsi="楷体" w:cs="Times New Roman"/>
          <w:kern w:val="0"/>
          <w:sz w:val="22"/>
          <w:szCs w:val="24"/>
        </w:rPr>
      </w:pPr>
      <w:r w:rsidRPr="0037739A">
        <w:rPr>
          <w:rFonts w:ascii="楷体" w:eastAsia="楷体" w:hAnsi="楷体" w:cs="Times New Roman"/>
          <w:kern w:val="0"/>
          <w:sz w:val="22"/>
          <w:szCs w:val="24"/>
        </w:rPr>
        <w:fldChar w:fldCharType="begin"/>
      </w:r>
      <w:r w:rsidRPr="0037739A">
        <w:rPr>
          <w:rFonts w:ascii="楷体" w:eastAsia="楷体" w:hAnsi="楷体" w:cs="Times New Roman"/>
          <w:kern w:val="0"/>
          <w:sz w:val="22"/>
          <w:szCs w:val="24"/>
        </w:rPr>
        <w:instrText xml:space="preserve"> </w:instrText>
      </w:r>
      <w:r w:rsidRPr="0037739A">
        <w:rPr>
          <w:rFonts w:ascii="楷体" w:eastAsia="楷体" w:hAnsi="楷体" w:cs="Times New Roman" w:hint="eastAsia"/>
          <w:kern w:val="0"/>
          <w:sz w:val="22"/>
          <w:szCs w:val="24"/>
        </w:rPr>
        <w:instrText>= 1 \* GB3</w:instrText>
      </w:r>
      <w:r w:rsidRPr="0037739A">
        <w:rPr>
          <w:rFonts w:ascii="楷体" w:eastAsia="楷体" w:hAnsi="楷体" w:cs="Times New Roman"/>
          <w:kern w:val="0"/>
          <w:sz w:val="22"/>
          <w:szCs w:val="24"/>
        </w:rPr>
        <w:instrText xml:space="preserve"> </w:instrText>
      </w:r>
      <w:r w:rsidRPr="0037739A">
        <w:rPr>
          <w:rFonts w:ascii="楷体" w:eastAsia="楷体" w:hAnsi="楷体" w:cs="Times New Roman"/>
          <w:kern w:val="0"/>
          <w:sz w:val="22"/>
          <w:szCs w:val="24"/>
        </w:rPr>
        <w:fldChar w:fldCharType="separate"/>
      </w:r>
      <w:r w:rsidRPr="0037739A">
        <w:rPr>
          <w:rFonts w:ascii="楷体" w:eastAsia="楷体" w:hAnsi="楷体" w:cs="Times New Roman" w:hint="eastAsia"/>
          <w:noProof/>
          <w:kern w:val="0"/>
          <w:sz w:val="22"/>
          <w:szCs w:val="24"/>
        </w:rPr>
        <w:t>①</w:t>
      </w:r>
      <w:r w:rsidRPr="0037739A">
        <w:rPr>
          <w:rFonts w:ascii="楷体" w:eastAsia="楷体" w:hAnsi="楷体" w:cs="Times New Roman"/>
          <w:kern w:val="0"/>
          <w:sz w:val="22"/>
          <w:szCs w:val="24"/>
        </w:rPr>
        <w:fldChar w:fldCharType="end"/>
      </w:r>
      <w:r>
        <w:rPr>
          <w:rFonts w:ascii="楷体" w:eastAsia="楷体" w:hAnsi="楷体" w:cs="Times New Roman" w:hint="eastAsia"/>
          <w:kern w:val="0"/>
          <w:sz w:val="22"/>
          <w:szCs w:val="24"/>
        </w:rPr>
        <w:t>或</w:t>
      </w:r>
      <w:r w:rsidR="004B4FE1" w:rsidRPr="0037739A">
        <w:rPr>
          <w:rFonts w:ascii="楷体" w:eastAsia="楷体" w:hAnsi="楷体" w:cs="Times New Roman" w:hint="eastAsia"/>
          <w:kern w:val="0"/>
          <w:sz w:val="22"/>
          <w:szCs w:val="24"/>
        </w:rPr>
        <w:t>按主修专业毕业授学位，不再继续修读双学位，达到辅修专业教学计划应修学分的，可申请颁发辅修证书；</w:t>
      </w:r>
    </w:p>
    <w:p w:rsidR="0037739A" w:rsidRPr="0037739A" w:rsidRDefault="0037739A" w:rsidP="0037739A">
      <w:pPr>
        <w:adjustRightInd w:val="0"/>
        <w:snapToGrid w:val="0"/>
        <w:ind w:leftChars="135" w:left="283" w:firstLineChars="193" w:firstLine="425"/>
        <w:jc w:val="left"/>
        <w:rPr>
          <w:rFonts w:ascii="楷体" w:eastAsia="楷体" w:hAnsi="楷体" w:cs="Times New Roman"/>
          <w:kern w:val="0"/>
          <w:sz w:val="22"/>
          <w:szCs w:val="24"/>
        </w:rPr>
      </w:pPr>
      <w:r w:rsidRPr="0037739A">
        <w:rPr>
          <w:rFonts w:ascii="楷体" w:eastAsia="楷体" w:hAnsi="楷体" w:cs="Times New Roman"/>
          <w:kern w:val="0"/>
          <w:sz w:val="22"/>
          <w:szCs w:val="24"/>
        </w:rPr>
        <w:fldChar w:fldCharType="begin"/>
      </w:r>
      <w:r w:rsidRPr="0037739A">
        <w:rPr>
          <w:rFonts w:ascii="楷体" w:eastAsia="楷体" w:hAnsi="楷体" w:cs="Times New Roman"/>
          <w:kern w:val="0"/>
          <w:sz w:val="22"/>
          <w:szCs w:val="24"/>
        </w:rPr>
        <w:instrText xml:space="preserve"> </w:instrText>
      </w:r>
      <w:r w:rsidRPr="0037739A">
        <w:rPr>
          <w:rFonts w:ascii="楷体" w:eastAsia="楷体" w:hAnsi="楷体" w:cs="Times New Roman" w:hint="eastAsia"/>
          <w:kern w:val="0"/>
          <w:sz w:val="22"/>
          <w:szCs w:val="24"/>
        </w:rPr>
        <w:instrText>= 2 \* GB3</w:instrText>
      </w:r>
      <w:r w:rsidRPr="0037739A">
        <w:rPr>
          <w:rFonts w:ascii="楷体" w:eastAsia="楷体" w:hAnsi="楷体" w:cs="Times New Roman"/>
          <w:kern w:val="0"/>
          <w:sz w:val="22"/>
          <w:szCs w:val="24"/>
        </w:rPr>
        <w:instrText xml:space="preserve"> </w:instrText>
      </w:r>
      <w:r w:rsidRPr="0037739A">
        <w:rPr>
          <w:rFonts w:ascii="楷体" w:eastAsia="楷体" w:hAnsi="楷体" w:cs="Times New Roman"/>
          <w:kern w:val="0"/>
          <w:sz w:val="22"/>
          <w:szCs w:val="24"/>
        </w:rPr>
        <w:fldChar w:fldCharType="separate"/>
      </w:r>
      <w:r w:rsidRPr="0037739A">
        <w:rPr>
          <w:rFonts w:ascii="楷体" w:eastAsia="楷体" w:hAnsi="楷体" w:cs="Times New Roman" w:hint="eastAsia"/>
          <w:noProof/>
          <w:kern w:val="0"/>
          <w:sz w:val="22"/>
          <w:szCs w:val="24"/>
        </w:rPr>
        <w:t>②</w:t>
      </w:r>
      <w:r w:rsidRPr="0037739A">
        <w:rPr>
          <w:rFonts w:ascii="楷体" w:eastAsia="楷体" w:hAnsi="楷体" w:cs="Times New Roman"/>
          <w:kern w:val="0"/>
          <w:sz w:val="22"/>
          <w:szCs w:val="24"/>
        </w:rPr>
        <w:fldChar w:fldCharType="end"/>
      </w:r>
      <w:r>
        <w:rPr>
          <w:rFonts w:ascii="楷体" w:eastAsia="楷体" w:hAnsi="楷体" w:cs="Times New Roman" w:hint="eastAsia"/>
          <w:kern w:val="0"/>
          <w:sz w:val="22"/>
          <w:szCs w:val="24"/>
        </w:rPr>
        <w:t>或</w:t>
      </w:r>
      <w:r w:rsidRPr="0037739A">
        <w:rPr>
          <w:rFonts w:ascii="楷体" w:eastAsia="楷体" w:hAnsi="楷体" w:cs="Times New Roman" w:hint="eastAsia"/>
          <w:kern w:val="0"/>
          <w:sz w:val="22"/>
          <w:szCs w:val="24"/>
        </w:rPr>
        <w:t>按主修专业毕业，</w:t>
      </w:r>
      <w:r w:rsidR="004B4FE1" w:rsidRPr="0037739A">
        <w:rPr>
          <w:rFonts w:ascii="楷体" w:eastAsia="楷体" w:hAnsi="楷体" w:cs="Times New Roman" w:hint="eastAsia"/>
          <w:kern w:val="0"/>
          <w:sz w:val="22"/>
          <w:szCs w:val="24"/>
        </w:rPr>
        <w:t>推迟主修专业学位获得时间，在弹性学习年限内修满双学位专</w:t>
      </w:r>
      <w:r>
        <w:rPr>
          <w:rFonts w:ascii="楷体" w:eastAsia="楷体" w:hAnsi="楷体" w:cs="Times New Roman" w:hint="eastAsia"/>
          <w:kern w:val="0"/>
          <w:sz w:val="22"/>
          <w:szCs w:val="24"/>
        </w:rPr>
        <w:t>业教学计划规定学分，再一次性颁发双学位证书，并进行学位电子备案；</w:t>
      </w:r>
    </w:p>
    <w:p w:rsidR="00EA2C01" w:rsidRPr="0037739A" w:rsidRDefault="0037739A" w:rsidP="0037739A">
      <w:pPr>
        <w:adjustRightInd w:val="0"/>
        <w:snapToGrid w:val="0"/>
        <w:ind w:leftChars="135" w:left="283" w:firstLineChars="193" w:firstLine="425"/>
        <w:jc w:val="left"/>
        <w:rPr>
          <w:rFonts w:ascii="楷体" w:eastAsia="楷体" w:hAnsi="楷体" w:cs="Times New Roman"/>
          <w:kern w:val="0"/>
          <w:sz w:val="22"/>
          <w:szCs w:val="24"/>
        </w:rPr>
      </w:pPr>
      <w:r w:rsidRPr="0037739A">
        <w:rPr>
          <w:rFonts w:ascii="楷体" w:eastAsia="楷体" w:hAnsi="楷体" w:cs="Times New Roman"/>
          <w:kern w:val="0"/>
          <w:sz w:val="22"/>
          <w:szCs w:val="24"/>
        </w:rPr>
        <w:fldChar w:fldCharType="begin"/>
      </w:r>
      <w:r w:rsidRPr="0037739A">
        <w:rPr>
          <w:rFonts w:ascii="楷体" w:eastAsia="楷体" w:hAnsi="楷体" w:cs="Times New Roman"/>
          <w:kern w:val="0"/>
          <w:sz w:val="22"/>
          <w:szCs w:val="24"/>
        </w:rPr>
        <w:instrText xml:space="preserve"> </w:instrText>
      </w:r>
      <w:r w:rsidRPr="0037739A">
        <w:rPr>
          <w:rFonts w:ascii="楷体" w:eastAsia="楷体" w:hAnsi="楷体" w:cs="Times New Roman" w:hint="eastAsia"/>
          <w:kern w:val="0"/>
          <w:sz w:val="22"/>
          <w:szCs w:val="24"/>
        </w:rPr>
        <w:instrText>= 3 \* GB3</w:instrText>
      </w:r>
      <w:r w:rsidRPr="0037739A">
        <w:rPr>
          <w:rFonts w:ascii="楷体" w:eastAsia="楷体" w:hAnsi="楷体" w:cs="Times New Roman"/>
          <w:kern w:val="0"/>
          <w:sz w:val="22"/>
          <w:szCs w:val="24"/>
        </w:rPr>
        <w:instrText xml:space="preserve"> </w:instrText>
      </w:r>
      <w:r w:rsidRPr="0037739A">
        <w:rPr>
          <w:rFonts w:ascii="楷体" w:eastAsia="楷体" w:hAnsi="楷体" w:cs="Times New Roman"/>
          <w:kern w:val="0"/>
          <w:sz w:val="22"/>
          <w:szCs w:val="24"/>
        </w:rPr>
        <w:fldChar w:fldCharType="separate"/>
      </w:r>
      <w:r w:rsidRPr="0037739A">
        <w:rPr>
          <w:rFonts w:ascii="楷体" w:eastAsia="楷体" w:hAnsi="楷体" w:cs="Times New Roman" w:hint="eastAsia"/>
          <w:noProof/>
          <w:kern w:val="0"/>
          <w:sz w:val="22"/>
          <w:szCs w:val="24"/>
        </w:rPr>
        <w:t>③</w:t>
      </w:r>
      <w:r w:rsidRPr="0037739A">
        <w:rPr>
          <w:rFonts w:ascii="楷体" w:eastAsia="楷体" w:hAnsi="楷体" w:cs="Times New Roman"/>
          <w:kern w:val="0"/>
          <w:sz w:val="22"/>
          <w:szCs w:val="24"/>
        </w:rPr>
        <w:fldChar w:fldCharType="end"/>
      </w:r>
      <w:r w:rsidR="004B4FE1" w:rsidRPr="0037739A">
        <w:rPr>
          <w:rFonts w:ascii="楷体" w:eastAsia="楷体" w:hAnsi="楷体" w:cs="Times New Roman" w:hint="eastAsia"/>
          <w:kern w:val="0"/>
          <w:sz w:val="22"/>
          <w:szCs w:val="24"/>
        </w:rPr>
        <w:t>六年弹性修业年限期满，学生仍无法修满双学位专业教学计划规定的学分，其主修专业学位授予时间按第六年颁发。</w:t>
      </w:r>
    </w:p>
    <w:p w:rsidR="0037739A" w:rsidRDefault="0037739A" w:rsidP="0037739A">
      <w:pPr>
        <w:numPr>
          <w:ilvl w:val="0"/>
          <w:numId w:val="10"/>
        </w:numPr>
        <w:adjustRightInd w:val="0"/>
        <w:snapToGrid w:val="0"/>
        <w:spacing w:before="100" w:beforeAutospacing="1" w:after="100" w:afterAutospacing="1"/>
        <w:ind w:left="709" w:hanging="425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37739A">
        <w:rPr>
          <w:rFonts w:ascii="宋体" w:eastAsia="宋体" w:hAnsi="Calibri" w:cs="Times New Roman" w:hint="eastAsia"/>
          <w:kern w:val="0"/>
          <w:sz w:val="24"/>
          <w:szCs w:val="24"/>
        </w:rPr>
        <w:t>对申请辅（双）修的学生，依据《学则》第三十一条，允许学生申请自修。凡申请自修的学生，应当在本门课程</w:t>
      </w:r>
      <w:r w:rsidRPr="0037739A">
        <w:rPr>
          <w:rFonts w:ascii="宋体" w:eastAsia="宋体" w:hAnsi="Calibri" w:cs="Times New Roman" w:hint="eastAsia"/>
          <w:b/>
          <w:kern w:val="0"/>
          <w:sz w:val="24"/>
          <w:szCs w:val="24"/>
          <w:u w:val="dottedHeavy"/>
        </w:rPr>
        <w:t>开课后两周内向任课教师提出书面申请</w:t>
      </w:r>
      <w:r>
        <w:rPr>
          <w:rFonts w:ascii="宋体" w:eastAsia="宋体" w:hAnsi="Calibri" w:cs="Times New Roman" w:hint="eastAsia"/>
          <w:kern w:val="0"/>
          <w:sz w:val="24"/>
          <w:szCs w:val="24"/>
        </w:rPr>
        <w:t>，经任课教师、开课学院批准后报法学院本科</w:t>
      </w:r>
      <w:r>
        <w:rPr>
          <w:rFonts w:ascii="宋体" w:eastAsia="宋体" w:hAnsi="Calibri" w:cs="Times New Roman"/>
          <w:kern w:val="0"/>
          <w:sz w:val="24"/>
          <w:szCs w:val="24"/>
        </w:rPr>
        <w:t>教学办</w:t>
      </w:r>
      <w:r w:rsidRPr="0037739A">
        <w:rPr>
          <w:rFonts w:ascii="宋体" w:eastAsia="宋体" w:hAnsi="Calibri" w:cs="Times New Roman" w:hint="eastAsia"/>
          <w:kern w:val="0"/>
          <w:sz w:val="24"/>
          <w:szCs w:val="24"/>
        </w:rPr>
        <w:t>备案。学生自修取得的学分必须完成教师规定的作业、实验、实习等教学环节，参加教师规定的教学活动和各种考核，经考核及格者，可取得该课程学分。</w:t>
      </w:r>
    </w:p>
    <w:p w:rsidR="00872BBB" w:rsidRPr="0037739A" w:rsidRDefault="004B4FE1" w:rsidP="0037739A">
      <w:pPr>
        <w:numPr>
          <w:ilvl w:val="0"/>
          <w:numId w:val="10"/>
        </w:numPr>
        <w:adjustRightInd w:val="0"/>
        <w:snapToGrid w:val="0"/>
        <w:spacing w:before="100" w:beforeAutospacing="1" w:after="100" w:afterAutospacing="1"/>
        <w:ind w:left="709" w:hanging="425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EA2C01">
        <w:rPr>
          <w:rFonts w:ascii="宋体" w:eastAsia="宋体" w:hAnsi="Calibri" w:cs="Times New Roman" w:hint="eastAsia"/>
          <w:kern w:val="0"/>
          <w:sz w:val="24"/>
          <w:szCs w:val="24"/>
        </w:rPr>
        <w:t>如中途由于各种原因不能继续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辅（双）修</w:t>
      </w:r>
      <w:r w:rsidRPr="00EA2C01">
        <w:rPr>
          <w:rFonts w:ascii="宋体" w:eastAsia="宋体" w:hAnsi="Calibri" w:cs="Times New Roman" w:hint="eastAsia"/>
          <w:kern w:val="0"/>
          <w:sz w:val="24"/>
          <w:szCs w:val="24"/>
        </w:rPr>
        <w:t>同学，</w:t>
      </w:r>
      <w:r w:rsidR="009E7C66" w:rsidRPr="009E7C66">
        <w:rPr>
          <w:rFonts w:ascii="宋体" w:eastAsia="宋体" w:hAnsi="Calibri" w:cs="Times New Roman" w:hint="eastAsia"/>
          <w:kern w:val="0"/>
          <w:sz w:val="24"/>
          <w:szCs w:val="24"/>
        </w:rPr>
        <w:t>需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在</w:t>
      </w:r>
      <w:r w:rsidR="0037739A" w:rsidRPr="0037739A">
        <w:rPr>
          <w:rFonts w:ascii="宋体" w:eastAsia="宋体" w:hAnsi="Calibri" w:cs="Times New Roman" w:hint="eastAsia"/>
          <w:b/>
          <w:kern w:val="0"/>
          <w:sz w:val="24"/>
          <w:szCs w:val="24"/>
          <w:u w:val="dottedHeavy"/>
        </w:rPr>
        <w:t>每学期选课系统开放补</w:t>
      </w:r>
      <w:r w:rsidR="0037739A">
        <w:rPr>
          <w:rFonts w:ascii="宋体" w:eastAsia="宋体" w:hAnsi="Calibri" w:cs="Times New Roman" w:hint="eastAsia"/>
          <w:b/>
          <w:kern w:val="0"/>
          <w:sz w:val="24"/>
          <w:szCs w:val="24"/>
          <w:u w:val="dottedHeavy"/>
        </w:rPr>
        <w:t>、</w:t>
      </w:r>
      <w:r w:rsidR="0037739A" w:rsidRPr="0037739A">
        <w:rPr>
          <w:rFonts w:ascii="宋体" w:eastAsia="宋体" w:hAnsi="Calibri" w:cs="Times New Roman" w:hint="eastAsia"/>
          <w:b/>
          <w:kern w:val="0"/>
          <w:sz w:val="24"/>
          <w:szCs w:val="24"/>
          <w:u w:val="dottedHeavy"/>
        </w:rPr>
        <w:t>退选截止日期前</w:t>
      </w:r>
      <w:r w:rsidR="009E7C66" w:rsidRPr="0037739A">
        <w:rPr>
          <w:rFonts w:ascii="宋体" w:eastAsia="宋体" w:hAnsi="Calibri" w:cs="Times New Roman" w:hint="eastAsia"/>
          <w:b/>
          <w:kern w:val="0"/>
          <w:sz w:val="24"/>
          <w:szCs w:val="24"/>
          <w:u w:val="dottedHeavy"/>
        </w:rPr>
        <w:t>到</w:t>
      </w:r>
      <w:r w:rsidR="009E7C66" w:rsidRPr="0037739A">
        <w:rPr>
          <w:rFonts w:ascii="宋体" w:eastAsia="宋体" w:hAnsi="Calibri" w:cs="Times New Roman"/>
          <w:b/>
          <w:kern w:val="0"/>
          <w:sz w:val="24"/>
          <w:szCs w:val="24"/>
          <w:u w:val="dottedHeavy"/>
        </w:rPr>
        <w:t>法学院教学</w:t>
      </w:r>
      <w:r w:rsidR="009E7C66" w:rsidRPr="0037739A">
        <w:rPr>
          <w:rFonts w:ascii="宋体" w:eastAsia="宋体" w:hAnsi="Calibri" w:cs="Times New Roman" w:hint="eastAsia"/>
          <w:b/>
          <w:kern w:val="0"/>
          <w:sz w:val="24"/>
          <w:szCs w:val="24"/>
          <w:u w:val="dottedHeavy"/>
        </w:rPr>
        <w:t>办公室</w:t>
      </w:r>
      <w:r w:rsidR="0037739A" w:rsidRPr="0037739A">
        <w:rPr>
          <w:rFonts w:ascii="宋体" w:eastAsia="宋体" w:hAnsi="Calibri" w:cs="Times New Roman" w:hint="eastAsia"/>
          <w:b/>
          <w:kern w:val="0"/>
          <w:sz w:val="24"/>
          <w:szCs w:val="24"/>
          <w:u w:val="dottedHeavy"/>
        </w:rPr>
        <w:t>办理</w:t>
      </w:r>
      <w:r w:rsidR="009E7C66" w:rsidRPr="0037739A">
        <w:rPr>
          <w:rFonts w:ascii="宋体" w:eastAsia="宋体" w:hAnsi="Calibri" w:cs="Times New Roman"/>
          <w:b/>
          <w:kern w:val="0"/>
          <w:sz w:val="24"/>
          <w:szCs w:val="24"/>
          <w:u w:val="dottedHeavy"/>
        </w:rPr>
        <w:t>申请</w:t>
      </w:r>
      <w:r w:rsidR="009E7C66" w:rsidRPr="0037739A">
        <w:rPr>
          <w:rFonts w:ascii="宋体" w:eastAsia="宋体" w:hAnsi="Calibri" w:cs="Times New Roman" w:hint="eastAsia"/>
          <w:b/>
          <w:kern w:val="0"/>
          <w:sz w:val="24"/>
          <w:szCs w:val="24"/>
          <w:u w:val="dottedHeavy"/>
        </w:rPr>
        <w:t>停止</w:t>
      </w:r>
      <w:r w:rsidR="0037739A" w:rsidRPr="0037739A">
        <w:rPr>
          <w:rFonts w:ascii="宋体" w:eastAsia="宋体" w:hAnsi="Calibri" w:cs="Times New Roman" w:hint="eastAsia"/>
          <w:b/>
          <w:kern w:val="0"/>
          <w:sz w:val="24"/>
          <w:szCs w:val="24"/>
          <w:u w:val="dottedHeavy"/>
        </w:rPr>
        <w:t>辅（双）修</w:t>
      </w:r>
      <w:r w:rsidR="0037739A">
        <w:rPr>
          <w:rFonts w:ascii="宋体" w:eastAsia="宋体" w:hAnsi="Calibri" w:cs="Times New Roman" w:hint="eastAsia"/>
          <w:b/>
          <w:kern w:val="0"/>
          <w:sz w:val="24"/>
          <w:szCs w:val="24"/>
          <w:u w:val="dottedHeavy"/>
        </w:rPr>
        <w:t>的</w:t>
      </w:r>
      <w:r w:rsidR="0037739A" w:rsidRPr="0037739A">
        <w:rPr>
          <w:rFonts w:ascii="宋体" w:eastAsia="宋体" w:hAnsi="Calibri" w:cs="Times New Roman" w:hint="eastAsia"/>
          <w:b/>
          <w:kern w:val="0"/>
          <w:sz w:val="24"/>
          <w:szCs w:val="24"/>
          <w:u w:val="dottedHeavy"/>
        </w:rPr>
        <w:t>相关手续</w:t>
      </w:r>
      <w:r w:rsidR="0037739A">
        <w:rPr>
          <w:rFonts w:ascii="宋体" w:eastAsia="宋体" w:hAnsi="Calibri" w:cs="Times New Roman"/>
          <w:kern w:val="0"/>
          <w:sz w:val="24"/>
          <w:szCs w:val="24"/>
        </w:rPr>
        <w:t>，经法学院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、学生所在</w:t>
      </w:r>
      <w:r w:rsidR="0037739A" w:rsidRPr="00EA2C01">
        <w:rPr>
          <w:rFonts w:ascii="宋体" w:eastAsia="宋体" w:hAnsi="Calibri" w:cs="Times New Roman"/>
          <w:kern w:val="0"/>
          <w:sz w:val="24"/>
          <w:szCs w:val="24"/>
        </w:rPr>
        <w:t>学院</w:t>
      </w:r>
      <w:r w:rsidR="009E7C66" w:rsidRPr="00EA2C01">
        <w:rPr>
          <w:rFonts w:ascii="宋体" w:eastAsia="宋体" w:hAnsi="Calibri" w:cs="Times New Roman"/>
          <w:kern w:val="0"/>
          <w:sz w:val="24"/>
          <w:szCs w:val="24"/>
        </w:rPr>
        <w:t>共同批准后报教务处备案</w:t>
      </w:r>
      <w:r w:rsidR="009E7C66" w:rsidRPr="009E7C66">
        <w:rPr>
          <w:rFonts w:ascii="宋体" w:eastAsia="宋体" w:hAnsi="Calibri" w:cs="Times New Roman"/>
          <w:kern w:val="0"/>
          <w:sz w:val="24"/>
          <w:szCs w:val="24"/>
        </w:rPr>
        <w:t>。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未在</w:t>
      </w:r>
      <w:r w:rsidR="0037739A">
        <w:rPr>
          <w:rFonts w:ascii="宋体" w:eastAsia="宋体" w:hAnsi="Calibri" w:cs="Times New Roman"/>
          <w:kern w:val="0"/>
          <w:sz w:val="24"/>
          <w:szCs w:val="24"/>
        </w:rPr>
        <w:t>规定时间内办理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手续者</w:t>
      </w:r>
      <w:r w:rsidR="009E7C66" w:rsidRPr="0037739A">
        <w:rPr>
          <w:rFonts w:ascii="宋体" w:eastAsia="宋体" w:hAnsi="Calibri" w:cs="Times New Roman" w:hint="eastAsia"/>
          <w:kern w:val="0"/>
          <w:sz w:val="24"/>
          <w:szCs w:val="24"/>
        </w:rPr>
        <w:t>，</w:t>
      </w:r>
      <w:r w:rsidRPr="0037739A">
        <w:rPr>
          <w:rFonts w:ascii="宋体" w:eastAsia="宋体" w:hAnsi="Calibri" w:cs="Times New Roman" w:hint="eastAsia"/>
          <w:kern w:val="0"/>
          <w:sz w:val="24"/>
          <w:szCs w:val="24"/>
        </w:rPr>
        <w:t>无故不参加考试，</w:t>
      </w:r>
      <w:r w:rsidR="0037739A">
        <w:rPr>
          <w:rFonts w:ascii="宋体" w:eastAsia="宋体" w:hAnsi="Calibri" w:cs="Times New Roman" w:hint="eastAsia"/>
          <w:kern w:val="0"/>
          <w:sz w:val="24"/>
          <w:szCs w:val="24"/>
        </w:rPr>
        <w:t>成绩</w:t>
      </w:r>
      <w:r w:rsidRPr="0037739A">
        <w:rPr>
          <w:rFonts w:ascii="宋体" w:eastAsia="宋体" w:hAnsi="Calibri" w:cs="Times New Roman" w:hint="eastAsia"/>
          <w:kern w:val="0"/>
          <w:sz w:val="24"/>
          <w:szCs w:val="24"/>
        </w:rPr>
        <w:t>以零分</w:t>
      </w:r>
      <w:r w:rsidR="009E7C66" w:rsidRPr="0037739A">
        <w:rPr>
          <w:rFonts w:ascii="宋体" w:eastAsia="宋体" w:hAnsi="Calibri" w:cs="Times New Roman" w:hint="eastAsia"/>
          <w:kern w:val="0"/>
          <w:sz w:val="24"/>
          <w:szCs w:val="24"/>
        </w:rPr>
        <w:t>计</w:t>
      </w:r>
      <w:r w:rsidR="009E7C66" w:rsidRPr="0037739A">
        <w:rPr>
          <w:rFonts w:ascii="宋体" w:eastAsia="宋体" w:hAnsi="Calibri" w:cs="Times New Roman"/>
          <w:kern w:val="0"/>
          <w:sz w:val="24"/>
          <w:szCs w:val="24"/>
        </w:rPr>
        <w:t>。</w:t>
      </w:r>
    </w:p>
    <w:p w:rsidR="00872BBB" w:rsidRDefault="00872BBB" w:rsidP="0037739A">
      <w:pPr>
        <w:adjustRightInd w:val="0"/>
        <w:spacing w:after="240"/>
        <w:ind w:rightChars="269" w:right="565"/>
        <w:jc w:val="right"/>
        <w:rPr>
          <w:rFonts w:ascii="宋体" w:eastAsia="宋体" w:hAnsi="Calibri" w:cs="Times New Roman"/>
          <w:kern w:val="0"/>
          <w:sz w:val="24"/>
          <w:szCs w:val="24"/>
        </w:rPr>
      </w:pPr>
      <w:r>
        <w:rPr>
          <w:rFonts w:ascii="宋体" w:eastAsia="宋体" w:hAnsi="Calibri" w:cs="Times New Roman" w:hint="eastAsia"/>
          <w:kern w:val="0"/>
          <w:sz w:val="24"/>
          <w:szCs w:val="24"/>
        </w:rPr>
        <w:t>法学院</w:t>
      </w:r>
      <w:r>
        <w:rPr>
          <w:rFonts w:ascii="宋体" w:eastAsia="宋体" w:hAnsi="Calibri" w:cs="Times New Roman"/>
          <w:kern w:val="0"/>
          <w:sz w:val="24"/>
          <w:szCs w:val="24"/>
        </w:rPr>
        <w:t>本科教学办</w:t>
      </w:r>
    </w:p>
    <w:p w:rsidR="00872BBB" w:rsidRDefault="00872BBB" w:rsidP="0037739A">
      <w:pPr>
        <w:adjustRightInd w:val="0"/>
        <w:spacing w:after="240"/>
        <w:ind w:rightChars="269" w:right="565"/>
        <w:jc w:val="right"/>
        <w:rPr>
          <w:rFonts w:ascii="宋体" w:eastAsia="宋体" w:hAnsi="Calibri" w:cs="Times New Roman"/>
          <w:kern w:val="0"/>
          <w:sz w:val="24"/>
          <w:szCs w:val="24"/>
        </w:rPr>
      </w:pPr>
      <w:r>
        <w:rPr>
          <w:rFonts w:ascii="宋体" w:eastAsia="宋体" w:hAnsi="Calibri" w:cs="Times New Roman" w:hint="eastAsia"/>
          <w:kern w:val="0"/>
          <w:sz w:val="24"/>
          <w:szCs w:val="24"/>
        </w:rPr>
        <w:t>201</w:t>
      </w:r>
      <w:r w:rsidR="007867D3">
        <w:rPr>
          <w:rFonts w:ascii="宋体" w:eastAsia="宋体" w:hAnsi="Calibri" w:cs="Times New Roman"/>
          <w:kern w:val="0"/>
          <w:sz w:val="24"/>
          <w:szCs w:val="24"/>
        </w:rPr>
        <w:t>6</w:t>
      </w:r>
      <w:r>
        <w:rPr>
          <w:rFonts w:ascii="宋体" w:eastAsia="宋体" w:hAnsi="Calibri" w:cs="Times New Roman" w:hint="eastAsia"/>
          <w:kern w:val="0"/>
          <w:sz w:val="24"/>
          <w:szCs w:val="24"/>
        </w:rPr>
        <w:t>年</w:t>
      </w:r>
      <w:r w:rsidR="007867D3">
        <w:rPr>
          <w:rFonts w:ascii="宋体" w:eastAsia="宋体" w:hAnsi="Calibri" w:cs="Times New Roman"/>
          <w:kern w:val="0"/>
          <w:sz w:val="24"/>
          <w:szCs w:val="24"/>
        </w:rPr>
        <w:t>6</w:t>
      </w:r>
      <w:r>
        <w:rPr>
          <w:rFonts w:ascii="宋体" w:eastAsia="宋体" w:hAnsi="Calibri" w:cs="Times New Roman" w:hint="eastAsia"/>
          <w:kern w:val="0"/>
          <w:sz w:val="24"/>
          <w:szCs w:val="24"/>
        </w:rPr>
        <w:t>月</w:t>
      </w:r>
      <w:r w:rsidR="00087658">
        <w:rPr>
          <w:rFonts w:ascii="宋体" w:eastAsia="宋体" w:hAnsi="Calibri" w:cs="Times New Roman"/>
          <w:kern w:val="0"/>
          <w:sz w:val="24"/>
          <w:szCs w:val="24"/>
        </w:rPr>
        <w:t>6</w:t>
      </w:r>
      <w:r>
        <w:rPr>
          <w:rFonts w:ascii="宋体" w:eastAsia="宋体" w:hAnsi="Calibri" w:cs="Times New Roman" w:hint="eastAsia"/>
          <w:kern w:val="0"/>
          <w:sz w:val="24"/>
          <w:szCs w:val="24"/>
        </w:rPr>
        <w:t>日</w:t>
      </w:r>
    </w:p>
    <w:p w:rsidR="00E43A79" w:rsidRDefault="00E43A79" w:rsidP="00E43A79">
      <w:pPr>
        <w:adjustRightInd w:val="0"/>
        <w:spacing w:after="240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E43A79">
        <w:rPr>
          <w:rFonts w:ascii="宋体" w:eastAsia="宋体" w:hAnsi="Calibri" w:cs="Times New Roman" w:hint="eastAsia"/>
          <w:kern w:val="0"/>
          <w:sz w:val="24"/>
          <w:szCs w:val="24"/>
        </w:rPr>
        <w:t>附件1：南开大学本科生修读辅修申请表</w:t>
      </w:r>
    </w:p>
    <w:p w:rsidR="00E43A79" w:rsidRDefault="00E43A79" w:rsidP="00E43A79">
      <w:pPr>
        <w:adjustRightInd w:val="0"/>
        <w:spacing w:after="240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E43A79">
        <w:rPr>
          <w:rFonts w:ascii="宋体" w:eastAsia="宋体" w:hAnsi="Calibri" w:cs="Times New Roman" w:hint="eastAsia"/>
          <w:kern w:val="0"/>
          <w:sz w:val="24"/>
          <w:szCs w:val="24"/>
        </w:rPr>
        <w:t>附件2：南开大学本科生修读双学位申请表</w:t>
      </w:r>
    </w:p>
    <w:p w:rsidR="00E43A79" w:rsidRDefault="00E43A79" w:rsidP="00E43A79">
      <w:pPr>
        <w:adjustRightInd w:val="0"/>
        <w:spacing w:after="240"/>
        <w:jc w:val="left"/>
        <w:rPr>
          <w:rFonts w:ascii="宋体" w:eastAsia="宋体" w:hAnsi="Calibri" w:cs="Times New Roman"/>
          <w:kern w:val="0"/>
          <w:sz w:val="24"/>
          <w:szCs w:val="24"/>
        </w:rPr>
      </w:pPr>
      <w:r w:rsidRPr="00E43A79">
        <w:rPr>
          <w:rFonts w:ascii="宋体" w:eastAsia="宋体" w:hAnsi="Calibri" w:cs="Times New Roman" w:hint="eastAsia"/>
          <w:kern w:val="0"/>
          <w:sz w:val="24"/>
          <w:szCs w:val="24"/>
        </w:rPr>
        <w:t>附件3：南开大学法学院辅修教学计划</w:t>
      </w:r>
    </w:p>
    <w:p w:rsidR="0037739A" w:rsidRPr="00EA2C01" w:rsidRDefault="0037739A" w:rsidP="00E43A79">
      <w:pPr>
        <w:adjustRightInd w:val="0"/>
        <w:spacing w:after="240"/>
        <w:jc w:val="left"/>
        <w:rPr>
          <w:rFonts w:ascii="宋体" w:eastAsia="宋体" w:hAnsi="Calibri" w:cs="Times New Roman"/>
          <w:kern w:val="0"/>
          <w:sz w:val="24"/>
          <w:szCs w:val="24"/>
        </w:rPr>
      </w:pPr>
    </w:p>
    <w:sectPr w:rsidR="0037739A" w:rsidRPr="00EA2C01" w:rsidSect="0037739A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95" w:rsidRDefault="00EC7295" w:rsidP="009E7C66">
      <w:r>
        <w:separator/>
      </w:r>
    </w:p>
  </w:endnote>
  <w:endnote w:type="continuationSeparator" w:id="0">
    <w:p w:rsidR="00EC7295" w:rsidRDefault="00EC7295" w:rsidP="009E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95" w:rsidRDefault="00EC7295" w:rsidP="009E7C66">
      <w:r>
        <w:separator/>
      </w:r>
    </w:p>
  </w:footnote>
  <w:footnote w:type="continuationSeparator" w:id="0">
    <w:p w:rsidR="00EC7295" w:rsidRDefault="00EC7295" w:rsidP="009E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7625"/>
    <w:multiLevelType w:val="hybridMultilevel"/>
    <w:tmpl w:val="776C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1793B"/>
    <w:multiLevelType w:val="hybridMultilevel"/>
    <w:tmpl w:val="24AEA8C8"/>
    <w:lvl w:ilvl="0" w:tplc="590459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7D6ABE"/>
    <w:multiLevelType w:val="hybridMultilevel"/>
    <w:tmpl w:val="776C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403F8C"/>
    <w:multiLevelType w:val="hybridMultilevel"/>
    <w:tmpl w:val="5BF0770A"/>
    <w:lvl w:ilvl="0" w:tplc="C0AAD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B637AE"/>
    <w:multiLevelType w:val="hybridMultilevel"/>
    <w:tmpl w:val="776C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E6421C"/>
    <w:multiLevelType w:val="hybridMultilevel"/>
    <w:tmpl w:val="5BF0770A"/>
    <w:lvl w:ilvl="0" w:tplc="C0AAD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6D775D"/>
    <w:multiLevelType w:val="hybridMultilevel"/>
    <w:tmpl w:val="776C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311838"/>
    <w:multiLevelType w:val="hybridMultilevel"/>
    <w:tmpl w:val="776C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6B13CE"/>
    <w:multiLevelType w:val="hybridMultilevel"/>
    <w:tmpl w:val="776C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52316E"/>
    <w:multiLevelType w:val="hybridMultilevel"/>
    <w:tmpl w:val="7A7EDA02"/>
    <w:lvl w:ilvl="0" w:tplc="DE528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9A4ACC"/>
    <w:multiLevelType w:val="hybridMultilevel"/>
    <w:tmpl w:val="776C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AD4647"/>
    <w:multiLevelType w:val="hybridMultilevel"/>
    <w:tmpl w:val="776C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746155"/>
    <w:multiLevelType w:val="hybridMultilevel"/>
    <w:tmpl w:val="776CD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DE"/>
    <w:rsid w:val="00087658"/>
    <w:rsid w:val="000A0DF3"/>
    <w:rsid w:val="000C2F95"/>
    <w:rsid w:val="0016466A"/>
    <w:rsid w:val="001E6A51"/>
    <w:rsid w:val="002335FD"/>
    <w:rsid w:val="00252C3D"/>
    <w:rsid w:val="002554F2"/>
    <w:rsid w:val="002A0168"/>
    <w:rsid w:val="00305271"/>
    <w:rsid w:val="0037739A"/>
    <w:rsid w:val="003A1580"/>
    <w:rsid w:val="003A6D0D"/>
    <w:rsid w:val="00401F17"/>
    <w:rsid w:val="004479DE"/>
    <w:rsid w:val="004B4FE1"/>
    <w:rsid w:val="004F13CB"/>
    <w:rsid w:val="006764D3"/>
    <w:rsid w:val="006A4EF0"/>
    <w:rsid w:val="007867D3"/>
    <w:rsid w:val="007A737E"/>
    <w:rsid w:val="007F0BB8"/>
    <w:rsid w:val="007F3BF7"/>
    <w:rsid w:val="00872BBB"/>
    <w:rsid w:val="008B58A4"/>
    <w:rsid w:val="009201FA"/>
    <w:rsid w:val="009A62F3"/>
    <w:rsid w:val="009E7C66"/>
    <w:rsid w:val="00A72A07"/>
    <w:rsid w:val="00AE2877"/>
    <w:rsid w:val="00B350DA"/>
    <w:rsid w:val="00B41E1C"/>
    <w:rsid w:val="00B46C5B"/>
    <w:rsid w:val="00C03454"/>
    <w:rsid w:val="00C23A2A"/>
    <w:rsid w:val="00C84C61"/>
    <w:rsid w:val="00C90552"/>
    <w:rsid w:val="00CA7D07"/>
    <w:rsid w:val="00CB4E40"/>
    <w:rsid w:val="00CD5C55"/>
    <w:rsid w:val="00D33C66"/>
    <w:rsid w:val="00E16A39"/>
    <w:rsid w:val="00E421C8"/>
    <w:rsid w:val="00E43A79"/>
    <w:rsid w:val="00E627A2"/>
    <w:rsid w:val="00EA2C01"/>
    <w:rsid w:val="00EC7295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F9037"/>
  <w15:chartTrackingRefBased/>
  <w15:docId w15:val="{50A4F577-6DD6-4958-981E-7AD24927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C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C6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72BB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72BBB"/>
    <w:rPr>
      <w:sz w:val="18"/>
      <w:szCs w:val="18"/>
    </w:rPr>
  </w:style>
  <w:style w:type="table" w:styleId="a9">
    <w:name w:val="Table Grid"/>
    <w:basedOn w:val="a1"/>
    <w:uiPriority w:val="39"/>
    <w:rsid w:val="00676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43A7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43A79"/>
  </w:style>
  <w:style w:type="paragraph" w:styleId="ac">
    <w:name w:val="List Paragraph"/>
    <w:basedOn w:val="a"/>
    <w:uiPriority w:val="34"/>
    <w:qFormat/>
    <w:rsid w:val="0037739A"/>
    <w:pPr>
      <w:suppressAutoHyphens/>
      <w:ind w:firstLineChars="200" w:firstLine="420"/>
    </w:pPr>
    <w:rPr>
      <w:rFonts w:ascii="Calibri" w:eastAsia="宋体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EAEE-3EE7-4B61-B101-C70BE3BD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vi.Pandaa pandaa</cp:lastModifiedBy>
  <cp:revision>15</cp:revision>
  <cp:lastPrinted>2016-06-08T05:51:00Z</cp:lastPrinted>
  <dcterms:created xsi:type="dcterms:W3CDTF">2014-06-03T09:36:00Z</dcterms:created>
  <dcterms:modified xsi:type="dcterms:W3CDTF">2016-06-08T05:52:00Z</dcterms:modified>
</cp:coreProperties>
</file>